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tbl>
      <w:tblPr>
        <w:tblStyle w:val="T1"/>
        <w:tblW w:w="10164" w:type="dxa"/>
        <w:tblInd w:w="22" w:type="dxa"/>
        <w:tblBorders>
          <w:top w:val="none" w:sz="0" w:space="0" w:shadow="0" w:frame="0" w:color="auto"/>
          <w:left w:val="none" w:sz="0" w:space="0" w:shadow="0" w:frame="0" w:color="auto"/>
          <w:bottom w:val="none" w:sz="0" w:space="0" w:shadow="0" w:frame="0" w:color="auto"/>
          <w:right w:val="none" w:sz="0" w:space="0" w:shadow="0" w:frame="0" w:color="auto"/>
          <w:insideH w:val="none" w:sz="0" w:space="0" w:shadow="0" w:frame="0" w:color="auto"/>
          <w:insideV w:val="none" w:sz="0" w:space="0" w:shadow="0" w:frame="0" w:color="auto"/>
        </w:tblBorders>
        <w:tblLook w:val="04A0"/>
      </w:tblPr>
      <w:tblGrid>
        <w:gridCol w:w="9287"/>
        <w:gridCol w:w="877"/>
      </w:tblGrid>
      <w:tr>
        <w:trPr>
          <w:gridBefore w:val="0"/>
        </w:trPr>
        <w:tc>
          <w:tcPr>
            <w:tcW w:w="9287" w:type="dxa"/>
            <w:tcBorders>
              <w:top w:val="nil"/>
              <w:left w:val="nil"/>
              <w:bottom w:val="nil"/>
              <w:right w:val="nil"/>
            </w:tcBorders>
          </w:tcPr>
          <w:p>
            <w:pPr>
              <w:spacing w:after="0" w:beforeAutospacing="0" w:afterAutospacing="0"/>
              <w:rPr>
                <w:lang w:val="sv-SE" w:bidi="sv-SE" w:eastAsia="sv-SE"/>
              </w:rPr>
            </w:pPr>
            <w:bookmarkStart w:id="0" w:name="_GoBack"/>
            <w:bookmarkEnd w:id="0"/>
            <w:r>
              <w:drawing>
                <wp:inline xmlns:wp="http://schemas.openxmlformats.org/drawingml/2006/wordprocessingDrawing" distT="0" distB="0" distL="0" distR="0">
                  <wp:extent cx="4940935" cy="4632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xmlns:r="http://schemas.openxmlformats.org/officeDocument/2006/relationships" r:embed="Relimage1"/>
                          <a:srcRect/>
                          <a:stretch>
                            <a:fillRect/>
                          </a:stretch>
                        </pic:blipFill>
                        <pic:spPr>
                          <a:xfrm>
                            <a:off x="0" y="0"/>
                            <a:ext cx="4940935" cy="4632960"/>
                          </a:xfrm>
                          <a:prstGeom prst="rect"/>
                        </pic:spPr>
                      </pic:pic>
                    </a:graphicData>
                  </a:graphic>
                </wp:inline>
              </w:drawing>
            </w:r>
          </w:p>
        </w:tc>
        <w:tc>
          <w:tcPr>
            <w:tcW w:w="877" w:type="dxa"/>
            <w:tcBorders>
              <w:top w:val="nil"/>
              <w:left w:val="nil"/>
              <w:bottom w:val="nil"/>
              <w:right w:val="nil"/>
            </w:tcBorders>
          </w:tcPr>
          <w:p>
            <w:pPr>
              <w:spacing w:after="0" w:beforeAutospacing="0" w:afterAutospacing="0"/>
              <w:rPr>
                <w:lang w:val="sv-SE" w:bidi="sv-SE" w:eastAsia="sv-SE"/>
              </w:rPr>
            </w:pPr>
          </w:p>
        </w:tc>
      </w:tr>
    </w:tbl>
    <w:p>
      <w:pPr>
        <w:pStyle w:val="P1"/>
      </w:pPr>
      <w:r>
        <w:t>SAMRÅD</w:t>
      </w:r>
    </w:p>
    <w:p>
      <w:pPr>
        <w:pStyle w:val="P2"/>
      </w:pPr>
      <w:bookmarkStart w:id="1" w:name="b_18"/>
      <w:r>
        <w:t>Detaljplan för Bor 1:20 med flera (stationsområdet) i Bor</w:t>
      </w:r>
      <w:bookmarkEnd w:id="1"/>
    </w:p>
    <w:p>
      <w:pPr>
        <w:rPr>
          <w:rtl w:val="0"/>
          <w:lang w:val="sv-SE" w:bidi="sv-SE" w:eastAsia="sv-SE"/>
        </w:rPr>
      </w:pPr>
      <w:r>
        <w:rPr>
          <w:rtl w:val="0"/>
          <w:lang w:val="sv-SE" w:bidi="sv-SE" w:eastAsia="sv-SE"/>
        </w:rPr>
        <w:t xml:space="preserve">Berörda fastigheter: </w:t>
      </w:r>
      <w:bookmarkStart w:id="2" w:name="b_22"/>
      <w:r>
        <w:rPr>
          <w:rtl w:val="0"/>
          <w:lang w:val="sv-SE" w:bidi="sv-SE" w:eastAsia="sv-SE"/>
        </w:rPr>
        <w:t>BOR 1:20; BOR 1:161; BOR 1:195</w:t>
      </w:r>
      <w:bookmarkEnd w:id="2"/>
      <w:r>
        <w:rPr>
          <w:rtl w:val="0"/>
          <w:lang w:val="sv-SE" w:bidi="sv-SE" w:eastAsia="sv-SE"/>
        </w:rPr>
        <w:t xml:space="preserve"> </w:t>
      </w:r>
    </w:p>
    <w:p>
      <w:pPr>
        <w:rPr>
          <w:rtl w:val="0"/>
          <w:lang w:val="sv-SE" w:bidi="sv-SE" w:eastAsia="sv-SE"/>
        </w:rPr>
      </w:pPr>
      <w:r>
        <w:rPr>
          <w:rtl w:val="0"/>
          <w:lang w:val="sv-SE" w:bidi="sv-SE" w:eastAsia="sv-SE"/>
        </w:rPr>
        <w:t xml:space="preserve">Ett förslag på den </w:t>
      </w:r>
      <w:r>
        <w:t>här detaljplanen är just nu ute på samråd. Samrådet syftar till att informera om pågående planarbete samt ge möjlighet till insyn och påverkan.</w:t>
      </w:r>
      <w:r>
        <w:rPr>
          <w:rtl w:val="0"/>
          <w:lang w:val="sv-SE" w:bidi="sv-SE" w:eastAsia="sv-SE"/>
        </w:rPr>
        <w:t xml:space="preserve"> Samrådet är det första tillfället som ett förslag på en ny detaljplan presenteras för allmänheten, det</w:t>
      </w:r>
      <w:r>
        <w:rPr>
          <w:lang w:val="sv-SE" w:bidi="sv-SE" w:eastAsia="sv-SE"/>
        </w:rPr>
        <w:t xml:space="preserve"> innebär att du som närboende eller som har intresse i planen kan vara med och yttra dig.</w:t>
      </w:r>
      <w:r>
        <w:rPr>
          <w:rtl w:val="0"/>
          <w:lang w:val="sv-SE" w:bidi="sv-SE" w:eastAsia="sv-SE"/>
        </w:rPr>
        <w:t xml:space="preserve"> Förslaget är inte klart, vilket innebär att möjligheterna att påverka är störst under denna period.</w:t>
      </w:r>
    </w:p>
    <w:tbl>
      <w:tblPr>
        <w:tblStyle w:val="T1"/>
        <w:tblW w:w="0" w:type="auto"/>
        <w:tblBorders>
          <w:top w:val="single" w:sz="24" w:space="0" w:shadow="0" w:frame="0" w:color="FF0000"/>
          <w:left w:val="single" w:sz="24" w:space="0" w:shadow="0" w:frame="0" w:color="FF0000"/>
          <w:bottom w:val="single" w:sz="24" w:space="0" w:shadow="0" w:frame="0" w:color="FF0000"/>
          <w:right w:val="single" w:sz="24" w:space="0" w:shadow="0" w:frame="0" w:color="FF0000"/>
          <w:insideH w:val="none" w:sz="0" w:space="0" w:shadow="0" w:frame="0" w:color="auto"/>
          <w:insideV w:val="none" w:sz="0" w:space="0" w:shadow="0" w:frame="0" w:color="auto"/>
        </w:tblBorders>
        <w:tblLook w:val="04A0"/>
      </w:tblPr>
      <w:tblGrid>
        <w:gridCol w:w="9011"/>
      </w:tblGrid>
      <w:tr>
        <w:tc>
          <w:tcPr>
            <w:tcW w:w="9070" w:type="dxa"/>
            <w:tcBorders>
              <w:top w:val="single" w:sz="24" w:space="0" w:shadow="0" w:frame="0" w:color="FF0000"/>
              <w:left w:val="single" w:sz="24" w:space="0" w:shadow="0" w:frame="0" w:color="FF0000"/>
              <w:bottom w:val="single" w:sz="24" w:space="0" w:shadow="0" w:frame="0" w:color="FF0000"/>
              <w:right w:val="single" w:sz="24" w:space="0" w:shadow="0" w:frame="0" w:color="FF0000"/>
            </w:tcBorders>
            <w:shd w:val="clear" w:color="auto" w:fill="auto"/>
            <w:vAlign w:val="center"/>
          </w:tcPr>
          <w:p>
            <w:pPr>
              <w:pStyle w:val="P1"/>
              <w:spacing w:before="240" w:after="0" w:beforeAutospacing="0" w:afterAutospacing="0"/>
              <w:jc w:val="both"/>
              <w:rPr>
                <w:sz w:val="30"/>
                <w:szCs w:val="30"/>
              </w:rPr>
            </w:pPr>
            <w:r>
              <w:rPr>
                <w:sz w:val="30"/>
                <w:szCs w:val="30"/>
              </w:rPr>
              <w:t>SAMRÅDSTID:</w:t>
            </w:r>
            <w:r>
              <w:rPr>
                <w:sz w:val="30"/>
                <w:szCs w:val="30"/>
                <w:rtl w:val="0"/>
                <w:lang w:val="sv-SE" w:bidi="sv-SE" w:eastAsia="sv-SE"/>
              </w:rPr>
              <w:t xml:space="preserve"> 15 januari 2026 - 12 februari 2026</w:t>
            </w:r>
          </w:p>
          <w:p>
            <w:pPr>
              <w:widowControl w:val="1"/>
              <w:spacing w:before="0" w:beforeAutospacing="0" w:afterAutospacing="0"/>
              <w:jc w:val="both"/>
              <w:rPr>
                <w:rtl w:val="0"/>
                <w:lang w:val="sv-SE" w:bidi="sv-SE" w:eastAsia="sv-SE"/>
              </w:rPr>
            </w:pPr>
            <w:r>
              <w:rPr>
                <w:rtl w:val="0"/>
                <w:lang w:val="sv-SE" w:bidi="sv-SE" w:eastAsia="sv-SE"/>
              </w:rPr>
              <w:t>På kommande sidor finns information om hur du ska göra för att lämna synpunkter på planen men vi vill gärna att du svarar även om du är positiv till förslaget och inte har någon erinran.</w:t>
            </w:r>
          </w:p>
        </w:tc>
      </w:tr>
    </w:tbl>
    <w:p>
      <w:pPr>
        <w:pStyle w:val="P1"/>
        <w:spacing w:after="240" w:beforeAutospacing="0" w:afterAutospacing="0"/>
      </w:pPr>
      <w:r>
        <w:t xml:space="preserve">SAMRÅDSINFORMATION </w:t>
      </w:r>
    </w:p>
    <w:tbl>
      <w:tblPr>
        <w:tblStyle w:val="T1"/>
        <w:tblW w:w="0" w:type="auto"/>
        <w:tblBorders>
          <w:top w:val="none" w:sz="0" w:space="0" w:shadow="0" w:frame="0" w:color="auto"/>
          <w:left w:val="none" w:sz="0" w:space="0" w:shadow="0" w:frame="0" w:color="auto"/>
          <w:bottom w:val="none" w:sz="0" w:space="0" w:shadow="0" w:frame="0" w:color="auto"/>
          <w:right w:val="none" w:sz="0" w:space="0" w:shadow="0" w:frame="0" w:color="auto"/>
          <w:insideH w:val="none" w:sz="0" w:space="0" w:shadow="0" w:frame="0" w:color="auto"/>
          <w:insideV w:val="none" w:sz="0" w:space="0" w:shadow="0" w:frame="0" w:color="auto"/>
        </w:tblBorders>
        <w:tblLayout w:type="autofit"/>
        <w:tblLook w:val="04A0"/>
      </w:tblPr>
      <w:tblGrid>
        <w:gridCol w:w="4535"/>
        <w:gridCol w:w="4535"/>
      </w:tblGrid>
      <w:tr>
        <w:tc>
          <w:tcPr>
            <w:tcW w:w="4535" w:type="dxa"/>
            <w:tcBorders>
              <w:top w:val="nil"/>
              <w:left w:val="nil"/>
              <w:bottom w:val="nil"/>
              <w:right w:val="nil"/>
            </w:tcBorders>
            <w:shd w:val="clear" w:color="auto" w:fill="auto"/>
          </w:tcPr>
          <w:p>
            <w:pPr>
              <w:pStyle w:val="P2"/>
            </w:pPr>
            <w:r>
              <w:t>Vad innebär detaljplanen?</w:t>
            </w:r>
          </w:p>
          <w:p>
            <w:pPr>
              <w:rPr>
                <w:rtl w:val="0"/>
                <w:lang w:val="sv-SE" w:bidi="sv-SE" w:eastAsia="sv-SE"/>
              </w:rPr>
            </w:pPr>
            <w:r>
              <w:rPr>
                <w:rtl w:val="0"/>
                <w:lang w:val="sv-SE" w:bidi="sv-SE" w:eastAsia="sv-SE"/>
              </w:rPr>
              <w:t xml:space="preserve">Detaljplanen syftar till att aktualisera en äldre gällande detaljplan för att möjliggöra för kommunen att överta stora markområden inom järnävgsområdet som idag ägs av Trafikverket. </w:t>
            </w:r>
            <w:r>
              <w:rPr>
                <w:color w:val="FF0000"/>
                <w:rtl w:val="0"/>
                <w:lang w:val="sv-SE" w:bidi="sv-SE" w:eastAsia="sv-SE"/>
              </w:rPr>
              <w:t>.</w:t>
            </w:r>
            <w:r>
              <w:rPr>
                <w:rtl w:val="0"/>
                <w:lang w:val="sv-SE" w:bidi="sv-SE" w:eastAsia="sv-SE"/>
              </w:rPr>
              <w:t xml:space="preserve"> </w:t>
            </w:r>
          </w:p>
        </w:tc>
        <w:tc>
          <w:tcPr>
            <w:tcW w:w="4535" w:type="dxa"/>
            <w:tcBorders>
              <w:top w:val="nil"/>
              <w:left w:val="nil"/>
              <w:bottom w:val="nil"/>
              <w:right w:val="nil"/>
            </w:tcBorders>
            <w:shd w:val="clear" w:color="auto" w:fill="auto"/>
          </w:tcPr>
          <w:p>
            <w:pPr>
              <w:pStyle w:val="P2"/>
              <w:spacing w:before="240" w:beforeAutospacing="0" w:afterAutospacing="0"/>
            </w:pPr>
            <w:r>
              <w:t>Var finns planhandlingarna?</w:t>
            </w:r>
          </w:p>
          <w:p>
            <w:pPr>
              <w:rPr>
                <w:i w:val="1"/>
                <w:iCs w:val="1"/>
              </w:rPr>
            </w:pPr>
            <w:r>
              <w:t>Samtliga handlingar finns tillgängliga under fliken Detaljplaner på webbplatsen:</w:t>
            </w:r>
            <w:r>
              <w:rPr>
                <w:rtl w:val="0"/>
                <w:lang w:val="sv-SE" w:bidi="sv-SE" w:eastAsia="sv-SE"/>
              </w:rPr>
              <w:t xml:space="preserve"> </w:t>
            </w:r>
            <w:r>
              <w:rPr>
                <w:i w:val="1"/>
                <w:iCs w:val="1"/>
              </w:rPr>
              <w:t>kommun.varnamo.se/samhallsplanering</w:t>
            </w:r>
          </w:p>
          <w:p>
            <w:r>
              <w:t xml:space="preserve">Du kan också se utställda handlingar på kommunens kontaktcenter i Stadshuset, Kyrktorget 1, Värnamo och på stadsbiblioteket i Gummifabriken. </w:t>
            </w:r>
          </w:p>
          <w:p>
            <w:r>
              <w:t>Kontaktcenter kan även hjälpa dig om du vill få fysiska handlingar skickade till dig:</w:t>
            </w:r>
          </w:p>
          <w:p>
            <w:pPr>
              <w:rPr>
                <w:rtl w:val="0"/>
                <w:lang w:val="sv-SE" w:bidi="sv-SE" w:eastAsia="sv-SE"/>
              </w:rPr>
            </w:pPr>
            <w:r>
              <w:rPr>
                <w:b w:val="0"/>
                <w:bCs w:val="0"/>
                <w:color w:val="000000"/>
                <w:u w:val="none"/>
                <w:rtl w:val="0"/>
                <w:lang w:val="sv-SE" w:bidi="sv-SE" w:eastAsia="sv-SE"/>
              </w:rPr>
              <w:t xml:space="preserve">E-post: </w:t>
            </w:r>
            <w:r>
              <w:rPr>
                <w:b w:val="0"/>
                <w:bCs w:val="0"/>
                <w:color w:val="000000"/>
                <w:u w:val="none"/>
              </w:rPr>
              <w:t>kontaktcenter@varnamo.se</w:t>
            </w:r>
            <w:r>
              <w:rPr>
                <w:b w:val="0"/>
                <w:bCs w:val="0"/>
                <w:rtl w:val="0"/>
                <w:lang w:val="sv-SE" w:bidi="sv-SE" w:eastAsia="sv-SE"/>
              </w:rPr>
              <w:br w:type="textWrapping"/>
              <w:t>Telefon: 0370-37 70 00</w:t>
            </w:r>
          </w:p>
        </w:tc>
      </w:tr>
    </w:tbl>
    <w:p>
      <w:pPr>
        <w:pStyle w:val="P2"/>
        <w:spacing w:before="0" w:after="0" w:beforeAutospacing="0" w:afterAutospacing="0"/>
      </w:pPr>
      <w:r>
        <w:rPr>
          <w:rtl w:val="0"/>
          <w:lang w:val="sv-SE" w:bidi="sv-SE" w:eastAsia="sv-SE"/>
        </w:rPr>
        <w:t>Vad ska du göra nu</w:t>
      </w:r>
      <w:r>
        <w:t xml:space="preserve">? </w:t>
      </w:r>
    </w:p>
    <w:p>
      <w:pPr>
        <w:rPr>
          <w:rtl w:val="0"/>
          <w:lang w:val="sv-SE" w:bidi="sv-SE" w:eastAsia="sv-SE"/>
        </w:rPr>
      </w:pPr>
      <w:r>
        <w:rPr>
          <w:rtl w:val="0"/>
          <w:lang w:val="sv-SE" w:bidi="sv-SE" w:eastAsia="sv-SE"/>
        </w:rPr>
        <w:t xml:space="preserve">Ditt </w:t>
      </w:r>
      <w:r>
        <w:t xml:space="preserve">svar ska ha kommit in skriftligt till oss på Samhällsbyggnadsförvaltningen senast under sista dagen för samrådstiden (se föregående sida). </w:t>
      </w:r>
      <w:r>
        <w:rPr>
          <w:rtl w:val="0"/>
          <w:lang w:val="sv-SE" w:bidi="sv-SE" w:eastAsia="sv-SE"/>
        </w:rPr>
        <w:t xml:space="preserve">Vi vill gärna att du svarar även om du inte har något emot förslaget. </w:t>
      </w:r>
      <w:r>
        <w:t xml:space="preserve">Märk synpunkten med namn, </w:t>
      </w:r>
      <w:r>
        <w:rPr>
          <w:rtl w:val="0"/>
          <w:lang w:val="sv-SE" w:bidi="sv-SE" w:eastAsia="sv-SE"/>
        </w:rPr>
        <w:t xml:space="preserve">på vilket sätt du är sakägare (exempelvis din fastighetsbeteckning om du äger en </w:t>
      </w:r>
      <w:r>
        <w:t>fastighet</w:t>
      </w:r>
      <w:r>
        <w:rPr>
          <w:rtl w:val="0"/>
          <w:lang w:val="sv-SE" w:bidi="sv-SE" w:eastAsia="sv-SE"/>
        </w:rPr>
        <w:t xml:space="preserve"> i närheten) </w:t>
      </w:r>
      <w:r>
        <w:t xml:space="preserve">och </w:t>
      </w:r>
      <w:bookmarkStart w:id="3" w:name="b_24"/>
      <w:r>
        <w:rPr>
          <w:rtl w:val="0"/>
          <w:lang w:val="sv-SE" w:bidi="sv-SE" w:eastAsia="sv-SE"/>
        </w:rPr>
        <w:t>PLAN.2024.498</w:t>
      </w:r>
      <w:bookmarkEnd w:id="3"/>
      <w:r>
        <w:t xml:space="preserve">. Senast </w:t>
      </w:r>
      <w:r>
        <w:rPr>
          <w:rtl w:val="0"/>
          <w:lang w:val="sv-SE" w:bidi="sv-SE" w:eastAsia="sv-SE"/>
        </w:rPr>
        <w:t xml:space="preserve">inkommen </w:t>
      </w:r>
      <w:r>
        <w:t>synpunkt från dig är den som gäller.</w:t>
      </w:r>
      <w:r>
        <w:rPr>
          <w:rtl w:val="0"/>
          <w:lang w:val="sv-SE" w:bidi="sv-SE" w:eastAsia="sv-SE"/>
        </w:rPr>
        <w:t xml:space="preserve"> </w:t>
      </w:r>
    </w:p>
    <w:p>
      <w:r>
        <w:rPr>
          <w:rtl w:val="0"/>
          <w:lang w:val="sv-SE" w:bidi="sv-SE" w:eastAsia="sv-SE"/>
        </w:rPr>
        <w:t>Använd gärna bifogad svarsblankett när du skickar in din åsikt, ärendenummer och postadress står redan skriven längst upp på svarsblanketten. Ditt svar kan även skickas in via e-post till samhallsbyggnad@varnamo.se.</w:t>
      </w:r>
    </w:p>
    <w:p>
      <w:pPr>
        <w:pStyle w:val="P2"/>
        <w:spacing w:before="240" w:after="0" w:beforeAutospacing="0" w:afterAutospacing="0"/>
      </w:pPr>
      <w:r>
        <w:t>Hantering av personuppgifter</w:t>
      </w:r>
    </w:p>
    <w:p>
      <w:pPr>
        <w:rPr>
          <w:i w:val="1"/>
          <w:iCs w:val="1"/>
        </w:rPr>
      </w:pPr>
      <w:r>
        <w:t>Inkomna synpunkter läggs till ärendet och blir allmän handling. Värnamo kommun behöver då hantera och spara personuppgifter om dig. Det gör vi för att kunna handlägga ärende</w:t>
      </w:r>
      <w:r>
        <w:rPr>
          <w:rtl w:val="0"/>
          <w:lang w:val="sv-SE" w:bidi="sv-SE" w:eastAsia="sv-SE"/>
        </w:rPr>
        <w:t>t</w:t>
      </w:r>
      <w:r>
        <w:t xml:space="preserve"> och fatta beslut som rör dig för att fullgöra våra skyldigheter enligt lag. De uppgifter du lämnar kan komma att lämnas ut till myndigheter eller enskilda om det krävs enligt lag eller annan författning, eller om det är nödvändigt för ärendets handläggning. Du har rätt att kontakta oss om du vill ha information om de uppgifter vi har om dig eller begära rättning eller radering av dina uppgifter. Du kan också begära att vi begränsar behandlingen eller göra invändningar. Du hittar mer information på </w:t>
      </w:r>
      <w:r>
        <w:rPr>
          <w:i w:val="1"/>
          <w:iCs w:val="1"/>
        </w:rPr>
        <w:t>kommun.varnamo.se/personuppgifter.</w:t>
      </w:r>
    </w:p>
    <w:p>
      <w:pPr>
        <w:rPr>
          <w:rtl w:val="0"/>
          <w:lang w:val="sv-SE" w:bidi="sv-SE" w:eastAsia="sv-SE"/>
        </w:rPr>
      </w:pPr>
      <w:r>
        <w:rPr>
          <w:rtl w:val="0"/>
          <w:lang w:val="sv-SE" w:bidi="sv-SE" w:eastAsia="sv-SE"/>
        </w:rPr>
        <w:br w:type="page"/>
      </w:r>
    </w:p>
    <w:p>
      <w:pPr>
        <w:spacing w:after="0" w:beforeAutospacing="0" w:afterAutospacing="0"/>
        <w:ind w:firstLine="720" w:left="0"/>
      </w:pPr>
      <w:bookmarkStart w:id="4" w:name="_GoBack"/>
      <w:bookmarkEnd w:id="4"/>
      <w:r>
        <w:rPr>
          <w:rtl w:val="0"/>
          <w:lang w:val="sv-SE" w:bidi="sv-SE" w:eastAsia="sv-SE"/>
        </w:rPr>
        <w:tab/>
        <w:tab/>
        <w:tab/>
        <w:tab/>
        <w:tab/>
      </w:r>
      <w:r>
        <w:tab/>
      </w:r>
      <w:r>
        <w:rPr>
          <w:rtl w:val="0"/>
          <w:lang w:val="sv-SE" w:bidi="sv-SE" w:eastAsia="sv-SE"/>
        </w:rPr>
        <w:t>Värnamo kommun</w:t>
      </w:r>
    </w:p>
    <w:p>
      <w:pPr>
        <w:spacing w:after="0" w:beforeAutospacing="0" w:afterAutospacing="0"/>
        <w:ind w:firstLine="720" w:left="720"/>
        <w:rPr>
          <w:rtl w:val="0"/>
          <w:lang w:val="sv-SE" w:bidi="sv-SE" w:eastAsia="sv-SE"/>
        </w:rPr>
      </w:pPr>
      <w:r>
        <w:rPr>
          <w:rtl w:val="0"/>
          <w:lang w:val="sv-SE" w:bidi="sv-SE" w:eastAsia="sv-SE"/>
        </w:rPr>
        <w:tab/>
        <w:tab/>
        <w:tab/>
        <w:tab/>
        <w:tab/>
        <w:t>Samhällsbyggnadsförvaltningen</w:t>
      </w:r>
    </w:p>
    <w:p>
      <w:pPr>
        <w:spacing w:after="0" w:beforeAutospacing="0" w:afterAutospacing="0"/>
        <w:ind w:firstLine="720" w:left="4320"/>
        <w:rPr>
          <w:rtl w:val="0"/>
          <w:lang w:val="sv-SE" w:bidi="sv-SE" w:eastAsia="sv-SE"/>
        </w:rPr>
      </w:pPr>
      <w:r>
        <w:rPr>
          <w:rtl w:val="0"/>
          <w:lang w:val="sv-SE" w:bidi="sv-SE" w:eastAsia="sv-SE"/>
        </w:rPr>
        <w:t>Plan- och byggenheten</w:t>
      </w:r>
    </w:p>
    <w:p>
      <w:pPr>
        <w:spacing w:after="0" w:beforeAutospacing="0" w:afterAutospacing="0"/>
      </w:pPr>
      <w:r>
        <w:rPr>
          <w:rtl w:val="0"/>
          <w:lang w:val="sv-SE" w:bidi="sv-SE" w:eastAsia="sv-SE"/>
        </w:rPr>
        <w:tab/>
        <w:tab/>
        <w:tab/>
        <w:tab/>
        <w:tab/>
        <w:tab/>
        <w:tab/>
        <w:t>331 83 Värnamo</w:t>
        <w:tab/>
        <w:tab/>
        <w:tab/>
      </w:r>
    </w:p>
    <w:p>
      <w:pPr>
        <w:pStyle w:val="P1"/>
        <w:spacing w:after="0" w:beforeAutospacing="0" w:afterAutospacing="0"/>
      </w:pPr>
      <w:bookmarkStart w:id="5" w:name="_GoBack"/>
      <w:bookmarkEnd w:id="5"/>
      <w:r>
        <w:t>SVARSBLANKETT</w:t>
      </w:r>
    </w:p>
    <w:p>
      <w:r>
        <w:t xml:space="preserve">Samråd enligt Plan- och bygglagen 5 kap, standard planförfarande </w:t>
      </w:r>
    </w:p>
    <w:p>
      <w:pPr>
        <w:pStyle w:val="P2"/>
        <w:spacing w:before="240" w:after="0" w:beforeAutospacing="0" w:afterAutospacing="0"/>
      </w:pPr>
      <w:r>
        <w:t>Här finns planförslaget tillgängligt:</w:t>
      </w:r>
    </w:p>
    <w:p>
      <w:pPr>
        <w:jc w:val="both"/>
      </w:pPr>
      <w:r>
        <w:rPr>
          <w:rtl w:val="0"/>
          <w:lang w:val="sv-SE" w:bidi="sv-SE" w:eastAsia="sv-SE"/>
        </w:rPr>
        <w:t xml:space="preserve">I </w:t>
      </w:r>
      <w:r>
        <w:t>Stadshusets kontaktcenter</w:t>
      </w:r>
      <w:r>
        <w:rPr>
          <w:rtl w:val="0"/>
          <w:lang w:val="sv-SE" w:bidi="sv-SE" w:eastAsia="sv-SE"/>
        </w:rPr>
        <w:t>,</w:t>
      </w:r>
      <w:r>
        <w:t xml:space="preserve"> på Samhällsbyggnadsförvaltningen i Värnamo och</w:t>
      </w:r>
      <w:r>
        <w:rPr>
          <w:color w:val="FF0000"/>
          <w:rtl w:val="0"/>
          <w:lang w:val="sv-SE" w:bidi="sv-SE" w:eastAsia="sv-SE"/>
        </w:rPr>
        <w:t xml:space="preserve"> </w:t>
      </w:r>
      <w:r>
        <w:rPr>
          <w:rtl w:val="0"/>
          <w:lang w:val="sv-SE" w:bidi="sv-SE" w:eastAsia="sv-SE"/>
        </w:rPr>
        <w:t xml:space="preserve">på </w:t>
      </w:r>
      <w:r>
        <w:t>Värnamo stadsbibliotek</w:t>
      </w:r>
      <w:r>
        <w:rPr>
          <w:color w:val="FF0000"/>
        </w:rPr>
        <w:t xml:space="preserve"> </w:t>
      </w:r>
      <w:r>
        <w:t>samt på kommunens webbplats kommun.varnamo.se</w:t>
      </w:r>
    </w:p>
    <w:p>
      <w:pPr>
        <w:jc w:val="both"/>
      </w:pPr>
      <w:r>
        <w:t xml:space="preserve">Svarsblanketten eller andra skriftliga synpunkter ska </w:t>
      </w:r>
      <w:r>
        <w:rPr>
          <w:rtl w:val="0"/>
          <w:lang w:val="sv-SE" w:bidi="sv-SE" w:eastAsia="sv-SE"/>
        </w:rPr>
        <w:t xml:space="preserve">inkomma via post till postadressen ovan eller skickas </w:t>
      </w:r>
      <w:r>
        <w:t xml:space="preserve">in </w:t>
      </w:r>
      <w:r>
        <w:rPr>
          <w:rtl w:val="0"/>
          <w:lang w:val="sv-SE" w:bidi="sv-SE" w:eastAsia="sv-SE"/>
        </w:rPr>
        <w:t xml:space="preserve">via e-post till </w:t>
      </w:r>
      <w:r>
        <w:rPr>
          <w:color w:val="000000"/>
          <w:u w:val="none"/>
        </w:rPr>
        <w:t>samhallsbyggnad@varnamo.se</w:t>
      </w:r>
      <w:r>
        <w:rPr>
          <w:rtl w:val="0"/>
          <w:lang w:val="sv-SE" w:bidi="sv-SE" w:eastAsia="sv-SE"/>
        </w:rPr>
        <w:t>,</w:t>
      </w:r>
      <w:r>
        <w:rPr>
          <w:b w:val="1"/>
          <w:bCs w:val="1"/>
          <w:color w:val="FF0000"/>
          <w:rtl w:val="0"/>
          <w:lang w:val="sv-SE" w:bidi="sv-SE" w:eastAsia="sv-SE"/>
        </w:rPr>
        <w:t xml:space="preserve"> </w:t>
      </w:r>
      <w:r>
        <w:t xml:space="preserve">senast den 12 februari 2026, för att kunna beaktas. Senast </w:t>
      </w:r>
      <w:r>
        <w:rPr>
          <w:rtl w:val="0"/>
          <w:lang w:val="sv-SE" w:bidi="sv-SE" w:eastAsia="sv-SE"/>
        </w:rPr>
        <w:t xml:space="preserve">inkommen </w:t>
      </w:r>
      <w:r>
        <w:t>synpunkt från dig är den som gäller.</w:t>
      </w:r>
      <w:r>
        <w:rPr>
          <w:rtl w:val="0"/>
          <w:lang w:val="sv-SE" w:bidi="sv-SE" w:eastAsia="sv-SE"/>
        </w:rPr>
        <w:t xml:space="preserve"> </w:t>
      </w:r>
    </w:p>
    <w:p>
      <w:pPr>
        <w:shd w:val="clear" w:fill="auto"/>
        <w:spacing w:lineRule="auto" w:line="360" w:after="0" w:beforeAutospacing="0" w:afterAutospacing="0"/>
        <w:jc w:val="both"/>
        <w:rPr>
          <w:sz w:val="24"/>
        </w:rPr>
      </w:pPr>
      <w:r>
        <w:rPr>
          <w:sz w:val="24"/>
          <w:rtl w:val="0"/>
          <w:lang w:val="sv-SE" w:bidi="sv-SE" w:eastAsia="sv-SE"/>
        </w:rPr>
        <w:t>___________________________________________________________________________</w:t>
      </w:r>
    </w:p>
    <w:p>
      <w:pPr>
        <w:pStyle w:val="P2"/>
        <w:spacing w:before="240" w:after="0" w:beforeAutospacing="0" w:afterAutospacing="0"/>
      </w:pPr>
      <w:r>
        <w:t>Undertecknad har tagit del av ärendet och</w:t>
      </w:r>
    </w:p>
    <w:p>
      <w:pPr>
        <w:numPr>
          <w:ilvl w:val="0"/>
          <w:numId w:val="4"/>
        </w:numPr>
        <w:shd w:val="clear" w:fill="auto"/>
        <w:tabs>
          <w:tab w:val="left" w:pos="360" w:leader="none"/>
        </w:tabs>
        <w:spacing w:lineRule="auto" w:line="360" w:after="0" w:beforeAutospacing="0" w:afterAutospacing="0"/>
        <w:jc w:val="both"/>
        <w:rPr>
          <w:sz w:val="24"/>
        </w:rPr>
      </w:pPr>
      <w:r>
        <w:rPr>
          <w:sz w:val="24"/>
        </w:rPr>
        <w:t>godkänner förslaget.</w:t>
      </w:r>
      <w:r>
        <w:rPr>
          <w:sz w:val="24"/>
          <w:rtl w:val="0"/>
          <w:lang w:val="sv-SE" w:bidi="sv-SE" w:eastAsia="sv-SE"/>
        </w:rPr>
        <w:t xml:space="preserve"> </w:t>
      </w:r>
    </w:p>
    <w:p>
      <w:pPr>
        <w:numPr>
          <w:ilvl w:val="0"/>
          <w:numId w:val="4"/>
        </w:numPr>
        <w:shd w:val="clear" w:fill="auto"/>
        <w:tabs>
          <w:tab w:val="left" w:pos="360" w:leader="none"/>
        </w:tabs>
        <w:spacing w:lineRule="auto" w:line="360" w:after="0" w:beforeAutospacing="0" w:afterAutospacing="0"/>
        <w:jc w:val="both"/>
      </w:pPr>
      <w:r>
        <w:t>har följande erinringar/kommentarer:</w:t>
      </w:r>
    </w:p>
    <w:p>
      <w:pPr>
        <w:spacing w:lineRule="auto" w:line="360" w:before="0" w:after="0" w:beforeAutospacing="0" w:afterAutospacing="0"/>
        <w:rPr>
          <w:color w:val="000000"/>
          <w:rtl w:val="0"/>
          <w:lang w:val="sv-SE" w:bidi="sv-SE" w:eastAsia="sv-SE"/>
        </w:rPr>
      </w:pPr>
      <w:r>
        <w:rPr>
          <w:color w:val="000000"/>
          <w:rtl w:val="0"/>
          <w:lang w:val="sv-SE" w:bidi="sv-SE" w:eastAsia="sv-S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Rule="auto" w:line="360" w:before="0" w:after="0" w:beforeAutospacing="0" w:afterAutospacing="0"/>
        <w:rPr>
          <w:color w:val="000000"/>
          <w:rtl w:val="0"/>
          <w:lang w:val="sv-SE" w:bidi="sv-SE" w:eastAsia="sv-SE"/>
        </w:rPr>
      </w:pPr>
      <w:r>
        <w:rPr>
          <w:color w:val="000000"/>
          <w:rtl w:val="0"/>
          <w:lang w:val="sv-SE" w:bidi="sv-SE" w:eastAsia="sv-SE"/>
        </w:rPr>
        <w:t>___________________________________________________________________________</w:t>
      </w:r>
    </w:p>
    <w:p>
      <w:pPr>
        <w:spacing w:lineRule="auto" w:line="360" w:before="0" w:after="0" w:beforeAutospacing="0" w:afterAutospacing="0"/>
        <w:rPr>
          <w:color w:val="000000"/>
          <w:rtl w:val="0"/>
          <w:lang w:val="sv-SE" w:bidi="sv-SE" w:eastAsia="sv-SE"/>
        </w:rPr>
      </w:pPr>
      <w:r>
        <w:rPr>
          <w:color w:val="000000"/>
          <w:rtl w:val="0"/>
          <w:lang w:val="sv-SE" w:bidi="sv-SE" w:eastAsia="sv-SE"/>
        </w:rPr>
        <w:t>___________________________________________________________________________</w:t>
      </w:r>
    </w:p>
    <w:p>
      <w:pPr>
        <w:spacing w:lineRule="auto" w:line="360" w:before="240" w:after="0" w:beforeAutospacing="0" w:afterAutospacing="0"/>
        <w:rPr>
          <w:color w:val="000000"/>
          <w:rtl w:val="0"/>
          <w:lang w:val="sv-SE" w:bidi="sv-SE" w:eastAsia="sv-SE"/>
        </w:rPr>
      </w:pPr>
      <w:r>
        <w:rPr>
          <w:color w:val="000000"/>
          <w:rtl w:val="0"/>
          <w:lang w:val="sv-SE" w:bidi="sv-SE" w:eastAsia="sv-SE"/>
        </w:rPr>
        <w:t>Fastighetsbeteckning eller adress:________________________________________________</w:t>
      </w:r>
    </w:p>
    <w:p>
      <w:pPr>
        <w:spacing w:lineRule="auto" w:line="360" w:beforeAutospacing="0" w:afterAutospacing="0"/>
        <w:jc w:val="both"/>
        <w:rPr>
          <w:color w:val="000000"/>
          <w:rtl w:val="0"/>
          <w:lang w:val="sv-SE" w:bidi="sv-SE" w:eastAsia="sv-SE"/>
        </w:rPr>
      </w:pPr>
      <w:r>
        <w:rPr>
          <w:color w:val="000000"/>
          <w:rtl w:val="0"/>
          <w:lang w:val="sv-SE" w:bidi="sv-SE" w:eastAsia="sv-SE"/>
        </w:rPr>
        <w:t>Jag är berörd av planen i egenskap av (exempelvis fastighetsägare, granne, hyresgäst, förening eller dylikt): ________________________________________________________________</w:t>
      </w:r>
    </w:p>
    <w:p>
      <w:pPr>
        <w:spacing w:lineRule="auto" w:line="360" w:before="240" w:beforeAutospacing="0" w:afterAutospacing="0"/>
        <w:rPr>
          <w:color w:val="000000"/>
          <w:rtl w:val="0"/>
          <w:lang w:val="sv-SE" w:bidi="sv-SE" w:eastAsia="sv-SE"/>
        </w:rPr>
      </w:pPr>
      <w:r>
        <w:rPr>
          <w:color w:val="000000"/>
          <w:rtl w:val="0"/>
          <w:lang w:val="sv-SE" w:bidi="sv-SE" w:eastAsia="sv-SE"/>
        </w:rPr>
        <w:t>Datum: ________________ Underskrift: _________________________________________</w:t>
      </w:r>
    </w:p>
    <w:p>
      <w:pPr>
        <w:spacing w:lineRule="auto" w:line="360" w:before="240" w:beforeAutospacing="0" w:afterAutospacing="0"/>
      </w:pPr>
      <w:r>
        <w:rPr>
          <w:color w:val="000000"/>
          <w:rtl w:val="0"/>
          <w:lang w:val="sv-SE" w:bidi="sv-SE" w:eastAsia="sv-SE"/>
        </w:rPr>
        <w:t>Namnförtydligande: __________________________________________________________</w:t>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footerReference xmlns:r="http://schemas.openxmlformats.org/officeDocument/2006/relationships" w:type="even" r:id="RelFtr3"/>
      <w:type w:val="nextPage"/>
      <w:pgSz w:w="11907" w:h="16839" w:code="9"/>
      <w:pgMar w:left="1418" w:right="1418" w:top="1418" w:bottom="1418" w:header="510" w:footer="737" w:gutter="0"/>
      <w:cols w:equalWidth="1" w:space="720"/>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9445" w:type="dxa"/>
      <w:tblInd w:w="-158" w:type="dxa"/>
      <w:tblBorders>
        <w:top w:val="none" w:sz="0" w:space="0" w:shadow="0" w:frame="0" w:color="000000"/>
        <w:left w:val="none" w:sz="0" w:space="0" w:shadow="0" w:frame="0" w:color="000000"/>
        <w:bottom w:val="none" w:sz="0" w:space="0" w:shadow="0" w:frame="0" w:color="000000"/>
        <w:right w:val="none" w:sz="0" w:space="0" w:shadow="0" w:frame="0" w:color="000000"/>
        <w:insideH w:val="none" w:sz="0" w:space="0" w:shadow="0" w:frame="0" w:color="000000"/>
        <w:insideV w:val="none" w:sz="0" w:space="0" w:shadow="0" w:frame="0" w:color="000000"/>
      </w:tblBorders>
      <w:tblLayout w:type="autofit"/>
      <w:tblLook w:val="04A0"/>
    </w:tblPr>
    <w:tblGrid/>
    <w:tr>
      <w:tc>
        <w:tcPr>
          <w:tcW w:w="3364" w:type="dxa"/>
          <w:tcBorders>
            <w:top w:val="single" w:sz="4" w:space="0" w:shadow="0" w:frame="0" w:color="000000"/>
            <w:left w:val="nil"/>
            <w:bottom w:val="nil"/>
            <w:right w:val="nil"/>
          </w:tcBorders>
          <w:tcMar>
            <w:top w:w="0" w:type="dxa"/>
            <w:left w:w="108" w:type="dxa"/>
            <w:bottom w:w="0" w:type="dxa"/>
            <w:right w:w="108" w:type="dxa"/>
          </w:tcMar>
        </w:tcPr>
        <w:p>
          <w:pPr>
            <w:rPr>
              <w:lang w:val="sv-SE" w:bidi="sv-SE" w:eastAsia="sv-SE"/>
            </w:rPr>
          </w:pPr>
          <w:r>
            <w:rPr>
              <w:lang w:val="sv-SE" w:bidi="sv-SE" w:eastAsia="sv-SE"/>
            </w:rPr>
            <w:t>E-post</w:t>
          </w:r>
        </w:p>
      </w:tc>
      <w:tc>
        <w:tcPr>
          <w:tcW w:w="2336" w:type="dxa"/>
          <w:tcBorders>
            <w:top w:val="single" w:sz="4" w:space="0" w:shadow="0" w:frame="0" w:color="000000"/>
            <w:left w:val="nil"/>
            <w:bottom w:val="nil"/>
            <w:right w:val="nil"/>
          </w:tcBorders>
          <w:tcMar>
            <w:top w:w="0" w:type="dxa"/>
            <w:left w:w="108" w:type="dxa"/>
            <w:bottom w:w="0" w:type="dxa"/>
            <w:right w:w="108" w:type="dxa"/>
          </w:tcMar>
        </w:tcPr>
        <w:p>
          <w:pPr>
            <w:rPr>
              <w:lang w:val="sv-SE" w:bidi="sv-SE" w:eastAsia="sv-SE"/>
            </w:rPr>
          </w:pPr>
          <w:r>
            <w:rPr>
              <w:lang w:val="sv-SE" w:bidi="sv-SE" w:eastAsia="sv-SE"/>
            </w:rPr>
            <w:t>Webbplats</w:t>
          </w:r>
        </w:p>
      </w:tc>
      <w:tc>
        <w:tcPr>
          <w:tcW w:w="1830" w:type="dxa"/>
          <w:tcBorders>
            <w:top w:val="single" w:sz="4" w:space="0" w:shadow="0" w:frame="0" w:color="000000"/>
            <w:left w:val="nil"/>
            <w:bottom w:val="nil"/>
            <w:right w:val="nil"/>
          </w:tcBorders>
          <w:tcMar>
            <w:top w:w="0" w:type="dxa"/>
            <w:left w:w="108" w:type="dxa"/>
            <w:bottom w:w="0" w:type="dxa"/>
            <w:right w:w="108" w:type="dxa"/>
          </w:tcMar>
        </w:tcPr>
        <w:p>
          <w:pPr>
            <w:rPr>
              <w:lang w:val="sv-SE" w:bidi="sv-SE" w:eastAsia="sv-SE"/>
            </w:rPr>
          </w:pPr>
          <w:r>
            <w:rPr>
              <w:lang w:val="sv-SE" w:bidi="sv-SE" w:eastAsia="sv-SE"/>
            </w:rPr>
            <w:t>Besöksadress</w:t>
          </w:r>
        </w:p>
      </w:tc>
      <w:tc>
        <w:tcPr>
          <w:tcW w:w="1915" w:type="dxa"/>
          <w:tcBorders>
            <w:top w:val="single" w:sz="4" w:space="0" w:shadow="0" w:frame="0" w:color="000000"/>
            <w:left w:val="nil"/>
            <w:bottom w:val="nil"/>
            <w:right w:val="nil"/>
          </w:tcBorders>
          <w:tcMar>
            <w:top w:w="0" w:type="dxa"/>
            <w:left w:w="108" w:type="dxa"/>
            <w:bottom w:w="0" w:type="dxa"/>
            <w:right w:w="108" w:type="dxa"/>
          </w:tcMar>
        </w:tcPr>
        <w:p>
          <w:pPr>
            <w:rPr>
              <w:lang w:val="sv-SE" w:bidi="sv-SE" w:eastAsia="sv-SE"/>
            </w:rPr>
          </w:pPr>
          <w:r>
            <w:rPr>
              <w:lang w:val="sv-SE" w:bidi="sv-SE" w:eastAsia="sv-SE"/>
            </w:rPr>
            <w:t>Postadress</w:t>
          </w:r>
        </w:p>
      </w:tc>
    </w:tr>
    <w:tr>
      <w:tc>
        <w:tcPr>
          <w:tcW w:w="3364" w:type="dxa"/>
          <w:tcBorders>
            <w:top w:val="nil"/>
            <w:left w:val="nil"/>
            <w:bottom w:val="nil"/>
            <w:right w:val="nil"/>
          </w:tcBorders>
          <w:tcMar>
            <w:top w:w="0" w:type="dxa"/>
            <w:left w:w="108" w:type="dxa"/>
            <w:bottom w:w="0" w:type="dxa"/>
            <w:right w:w="108" w:type="dxa"/>
          </w:tcMar>
        </w:tcPr>
        <w:p>
          <w:pPr>
            <w:rPr>
              <w:lang w:val="sv-SE" w:bidi="sv-SE" w:eastAsia="sv-SE"/>
            </w:rPr>
          </w:pPr>
          <w:r>
            <w:rPr>
              <w:lang w:val="sv-SE" w:bidi="sv-SE" w:eastAsia="sv-SE"/>
            </w:rPr>
            <w:t>samhallsbyggnad@varnamo.se</w:t>
          </w:r>
        </w:p>
      </w:tc>
      <w:tc>
        <w:tcPr>
          <w:tcW w:w="2336" w:type="dxa"/>
          <w:tcBorders>
            <w:top w:val="nil"/>
            <w:left w:val="nil"/>
            <w:bottom w:val="nil"/>
            <w:right w:val="nil"/>
          </w:tcBorders>
          <w:tcMar>
            <w:top w:w="0" w:type="dxa"/>
            <w:left w:w="108" w:type="dxa"/>
            <w:bottom w:w="0" w:type="dxa"/>
            <w:right w:w="108" w:type="dxa"/>
          </w:tcMar>
        </w:tcPr>
        <w:p>
          <w:pPr>
            <w:rPr>
              <w:lang w:val="sv-SE" w:bidi="sv-SE" w:eastAsia="sv-SE"/>
            </w:rPr>
          </w:pPr>
          <w:r>
            <w:rPr>
              <w:lang w:val="sv-SE" w:bidi="sv-SE" w:eastAsia="sv-SE"/>
            </w:rPr>
            <w:t>kommun.varnamo.se</w:t>
          </w:r>
        </w:p>
      </w:tc>
      <w:tc>
        <w:tcPr>
          <w:tcW w:w="1830" w:type="dxa"/>
          <w:tcBorders>
            <w:top w:val="nil"/>
            <w:left w:val="nil"/>
            <w:bottom w:val="nil"/>
            <w:right w:val="nil"/>
          </w:tcBorders>
          <w:tcMar>
            <w:top w:w="0" w:type="dxa"/>
            <w:left w:w="108" w:type="dxa"/>
            <w:bottom w:w="0" w:type="dxa"/>
            <w:right w:w="108" w:type="dxa"/>
          </w:tcMar>
        </w:tcPr>
        <w:p>
          <w:pPr>
            <w:rPr>
              <w:lang w:val="sv-SE" w:bidi="sv-SE" w:eastAsia="sv-SE"/>
            </w:rPr>
          </w:pPr>
          <w:r>
            <w:rPr>
              <w:lang w:val="sv-SE" w:bidi="sv-SE" w:eastAsia="sv-SE"/>
            </w:rPr>
            <w:t>Stadshuset</w:t>
          </w:r>
        </w:p>
      </w:tc>
      <w:tc>
        <w:tcPr>
          <w:tcW w:w="1915" w:type="dxa"/>
          <w:tcBorders>
            <w:top w:val="nil"/>
            <w:left w:val="nil"/>
            <w:bottom w:val="nil"/>
            <w:right w:val="nil"/>
          </w:tcBorders>
          <w:tcMar>
            <w:top w:w="0" w:type="dxa"/>
            <w:left w:w="108" w:type="dxa"/>
            <w:bottom w:w="0" w:type="dxa"/>
            <w:right w:w="108" w:type="dxa"/>
          </w:tcMar>
        </w:tcPr>
        <w:p>
          <w:pPr>
            <w:rPr>
              <w:lang w:val="sv-SE" w:bidi="sv-SE" w:eastAsia="sv-SE"/>
            </w:rPr>
          </w:pPr>
          <w:r>
            <w:rPr>
              <w:lang w:val="sv-SE" w:bidi="sv-SE" w:eastAsia="sv-SE"/>
            </w:rPr>
            <w:t xml:space="preserve"> 331 83 Värnamo</w:t>
          </w:r>
        </w:p>
      </w:tc>
    </w:tr>
  </w:tbl>
  <w:p>
    <w:pPr>
      <w:rPr>
        <w:lang w:val="sv-SE" w:bidi="sv-SE" w:eastAsia="sv-SE"/>
      </w:rPr>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9445" w:type="dxa"/>
      <w:tblInd w:w="-158" w:type="dxa"/>
      <w:tblBorders>
        <w:top w:val="none" w:sz="0" w:space="0" w:shadow="0" w:frame="0" w:color="000000"/>
        <w:left w:val="none" w:sz="0" w:space="0" w:shadow="0" w:frame="0" w:color="000000"/>
        <w:bottom w:val="none" w:sz="0" w:space="0" w:shadow="0" w:frame="0" w:color="000000"/>
        <w:right w:val="none" w:sz="0" w:space="0" w:shadow="0" w:frame="0" w:color="000000"/>
        <w:insideH w:val="none" w:sz="0" w:space="0" w:shadow="0" w:frame="0" w:color="000000"/>
        <w:insideV w:val="none" w:sz="0" w:space="0" w:shadow="0" w:frame="0" w:color="000000"/>
      </w:tblBorders>
      <w:tblLayout w:type="autofit"/>
      <w:tblLook w:val="04A0"/>
    </w:tblPr>
    <w:tblGrid>
      <w:gridCol w:w="3364"/>
      <w:gridCol w:w="2336"/>
      <w:gridCol w:w="1830"/>
      <w:gridCol w:w="1915"/>
    </w:tblGrid>
    <w:tr>
      <w:tc>
        <w:tcPr>
          <w:tcW w:w="3364" w:type="dxa"/>
          <w:tcBorders>
            <w:top w:val="single" w:sz="4" w:space="0" w:shadow="0" w:frame="0" w:color="000000"/>
            <w:left w:val="nil"/>
            <w:bottom w:val="nil"/>
            <w:right w:val="nil"/>
          </w:tcBorders>
          <w:tcMar>
            <w:top w:w="0" w:type="dxa"/>
            <w:left w:w="108" w:type="dxa"/>
            <w:bottom w:w="0" w:type="dxa"/>
            <w:right w:w="108" w:type="dxa"/>
          </w:tcMar>
        </w:tcPr>
        <w:p>
          <w:pPr>
            <w:rPr>
              <w:lang w:val="sv-SE" w:bidi="sv-SE" w:eastAsia="sv-SE"/>
            </w:rPr>
          </w:pPr>
          <w:r>
            <w:rPr>
              <w:lang w:val="sv-SE" w:bidi="sv-SE" w:eastAsia="sv-SE"/>
            </w:rPr>
            <w:t>E-post</w:t>
          </w:r>
        </w:p>
      </w:tc>
      <w:tc>
        <w:tcPr>
          <w:tcW w:w="2336" w:type="dxa"/>
          <w:tcBorders>
            <w:top w:val="single" w:sz="4" w:space="0" w:shadow="0" w:frame="0" w:color="000000"/>
            <w:left w:val="nil"/>
            <w:bottom w:val="nil"/>
            <w:right w:val="nil"/>
          </w:tcBorders>
          <w:tcMar>
            <w:top w:w="0" w:type="dxa"/>
            <w:left w:w="108" w:type="dxa"/>
            <w:bottom w:w="0" w:type="dxa"/>
            <w:right w:w="108" w:type="dxa"/>
          </w:tcMar>
        </w:tcPr>
        <w:p>
          <w:pPr>
            <w:rPr>
              <w:lang w:val="sv-SE" w:bidi="sv-SE" w:eastAsia="sv-SE"/>
            </w:rPr>
          </w:pPr>
          <w:r>
            <w:rPr>
              <w:lang w:val="sv-SE" w:bidi="sv-SE" w:eastAsia="sv-SE"/>
            </w:rPr>
            <w:t>Webbplats</w:t>
          </w:r>
        </w:p>
      </w:tc>
      <w:tc>
        <w:tcPr>
          <w:tcW w:w="1830" w:type="dxa"/>
          <w:tcBorders>
            <w:top w:val="single" w:sz="4" w:space="0" w:shadow="0" w:frame="0" w:color="000000"/>
            <w:left w:val="nil"/>
            <w:bottom w:val="nil"/>
            <w:right w:val="nil"/>
          </w:tcBorders>
          <w:tcMar>
            <w:top w:w="0" w:type="dxa"/>
            <w:left w:w="108" w:type="dxa"/>
            <w:bottom w:w="0" w:type="dxa"/>
            <w:right w:w="108" w:type="dxa"/>
          </w:tcMar>
        </w:tcPr>
        <w:p>
          <w:pPr>
            <w:rPr>
              <w:lang w:val="sv-SE" w:bidi="sv-SE" w:eastAsia="sv-SE"/>
            </w:rPr>
          </w:pPr>
          <w:r>
            <w:rPr>
              <w:lang w:val="sv-SE" w:bidi="sv-SE" w:eastAsia="sv-SE"/>
            </w:rPr>
            <w:t>Besöksadress</w:t>
          </w:r>
        </w:p>
      </w:tc>
      <w:tc>
        <w:tcPr>
          <w:tcW w:w="1915" w:type="dxa"/>
          <w:tcBorders>
            <w:top w:val="single" w:sz="4" w:space="0" w:shadow="0" w:frame="0" w:color="000000"/>
            <w:left w:val="nil"/>
            <w:bottom w:val="nil"/>
            <w:right w:val="nil"/>
          </w:tcBorders>
          <w:tcMar>
            <w:top w:w="0" w:type="dxa"/>
            <w:left w:w="108" w:type="dxa"/>
            <w:bottom w:w="0" w:type="dxa"/>
            <w:right w:w="108" w:type="dxa"/>
          </w:tcMar>
        </w:tcPr>
        <w:p>
          <w:pPr>
            <w:rPr>
              <w:lang w:val="sv-SE" w:bidi="sv-SE" w:eastAsia="sv-SE"/>
            </w:rPr>
          </w:pPr>
          <w:r>
            <w:rPr>
              <w:lang w:val="sv-SE" w:bidi="sv-SE" w:eastAsia="sv-SE"/>
            </w:rPr>
            <w:t>Postadress</w:t>
          </w:r>
        </w:p>
      </w:tc>
    </w:tr>
    <w:tr>
      <w:tc>
        <w:tcPr>
          <w:tcW w:w="3364" w:type="dxa"/>
          <w:tcBorders>
            <w:top w:val="nil"/>
            <w:left w:val="nil"/>
            <w:bottom w:val="nil"/>
            <w:right w:val="nil"/>
          </w:tcBorders>
          <w:tcMar>
            <w:top w:w="0" w:type="dxa"/>
            <w:left w:w="108" w:type="dxa"/>
            <w:bottom w:w="0" w:type="dxa"/>
            <w:right w:w="108" w:type="dxa"/>
          </w:tcMar>
        </w:tcPr>
        <w:p>
          <w:pPr>
            <w:rPr>
              <w:lang w:val="sv-SE" w:bidi="sv-SE" w:eastAsia="sv-SE"/>
            </w:rPr>
          </w:pPr>
          <w:r>
            <w:rPr>
              <w:lang w:val="sv-SE" w:bidi="sv-SE" w:eastAsia="sv-SE"/>
            </w:rPr>
            <w:t>samhallsbyggnad@varnamo.se</w:t>
          </w:r>
        </w:p>
      </w:tc>
      <w:tc>
        <w:tcPr>
          <w:tcW w:w="2336" w:type="dxa"/>
          <w:tcBorders>
            <w:top w:val="nil"/>
            <w:left w:val="nil"/>
            <w:bottom w:val="nil"/>
            <w:right w:val="nil"/>
          </w:tcBorders>
          <w:tcMar>
            <w:top w:w="0" w:type="dxa"/>
            <w:left w:w="108" w:type="dxa"/>
            <w:bottom w:w="0" w:type="dxa"/>
            <w:right w:w="108" w:type="dxa"/>
          </w:tcMar>
        </w:tcPr>
        <w:p>
          <w:pPr>
            <w:rPr>
              <w:lang w:val="sv-SE" w:bidi="sv-SE" w:eastAsia="sv-SE"/>
            </w:rPr>
          </w:pPr>
          <w:r>
            <w:rPr>
              <w:lang w:val="sv-SE" w:bidi="sv-SE" w:eastAsia="sv-SE"/>
            </w:rPr>
            <w:t>kommun.varnamo.se</w:t>
          </w:r>
        </w:p>
      </w:tc>
      <w:tc>
        <w:tcPr>
          <w:tcW w:w="1830" w:type="dxa"/>
          <w:tcBorders>
            <w:top w:val="nil"/>
            <w:left w:val="nil"/>
            <w:bottom w:val="nil"/>
            <w:right w:val="nil"/>
          </w:tcBorders>
          <w:tcMar>
            <w:top w:w="0" w:type="dxa"/>
            <w:left w:w="108" w:type="dxa"/>
            <w:bottom w:w="0" w:type="dxa"/>
            <w:right w:w="108" w:type="dxa"/>
          </w:tcMar>
        </w:tcPr>
        <w:p>
          <w:pPr>
            <w:rPr>
              <w:lang w:val="sv-SE" w:bidi="sv-SE" w:eastAsia="sv-SE"/>
            </w:rPr>
          </w:pPr>
          <w:r>
            <w:rPr>
              <w:lang w:val="sv-SE" w:bidi="sv-SE" w:eastAsia="sv-SE"/>
            </w:rPr>
            <w:t>Stadshuset</w:t>
          </w:r>
        </w:p>
      </w:tc>
      <w:tc>
        <w:tcPr>
          <w:tcW w:w="1915" w:type="dxa"/>
          <w:tcBorders>
            <w:top w:val="nil"/>
            <w:left w:val="nil"/>
            <w:bottom w:val="nil"/>
            <w:right w:val="nil"/>
          </w:tcBorders>
          <w:tcMar>
            <w:top w:w="0" w:type="dxa"/>
            <w:left w:w="108" w:type="dxa"/>
            <w:bottom w:w="0" w:type="dxa"/>
            <w:right w:w="108" w:type="dxa"/>
          </w:tcMar>
        </w:tcPr>
        <w:p>
          <w:pPr>
            <w:rPr>
              <w:lang w:val="sv-SE" w:bidi="sv-SE" w:eastAsia="sv-SE"/>
            </w:rPr>
          </w:pPr>
          <w:r>
            <w:rPr>
              <w:lang w:val="sv-SE" w:bidi="sv-SE" w:eastAsia="sv-SE"/>
            </w:rPr>
            <w:t xml:space="preserve"> 331 83 Värnamo</w:t>
          </w:r>
        </w:p>
      </w:tc>
    </w:tr>
  </w:tbl>
  <w:p>
    <w:pPr>
      <w:rPr>
        <w:lang w:val="sv-SE" w:bidi="sv-SE" w:eastAsia="sv-SE"/>
      </w:rPr>
    </w:pPr>
  </w:p>
</w:ftr>
</file>

<file path=word/footer3.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rPr>
        <w:lang w:val="sv-SE" w:bidi="sv-SE" w:eastAsia="sv-SE"/>
      </w:rPr>
    </w:pP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10026" w:type="dxa"/>
      <w:tblInd w:w="1" w:type="dxa"/>
      <w:tblBorders>
        <w:top w:val="none" w:sz="0" w:space="0" w:shadow="0" w:frame="0" w:color="000000"/>
        <w:left w:val="none" w:sz="0" w:space="0" w:shadow="0" w:frame="0" w:color="000000"/>
        <w:bottom w:val="none" w:sz="0" w:space="0" w:shadow="0" w:frame="0" w:color="000000"/>
        <w:right w:val="none" w:sz="0" w:space="0" w:shadow="0" w:frame="0" w:color="000000"/>
        <w:insideH w:val="none" w:sz="0" w:space="0" w:shadow="0" w:frame="0" w:color="auto"/>
        <w:insideV w:val="none" w:sz="0" w:space="0" w:shadow="0" w:frame="0" w:color="auto"/>
      </w:tblBorders>
      <w:tblLook w:val="04A0"/>
    </w:tblPr>
    <w:tblGrid/>
    <w:tr>
      <w:tc>
        <w:tcPr>
          <w:tcW w:w="4221" w:type="dxa"/>
          <w:tcBorders>
            <w:top w:val="nil"/>
            <w:left w:val="nil"/>
            <w:bottom w:val="nil"/>
            <w:right w:val="nil"/>
          </w:tcBorders>
          <w:tcMar>
            <w:top w:w="0" w:type="dxa"/>
            <w:left w:w="108" w:type="dxa"/>
            <w:bottom w:w="0" w:type="dxa"/>
            <w:right w:w="108" w:type="dxa"/>
          </w:tcMar>
        </w:tcPr>
        <w:p>
          <w:r>
            <w:rPr>
              <w:rFonts w:ascii="Calibri" w:hAnsi="Calibri"/>
              <w:noProof w:val="1"/>
              <w:color w:val="auto"/>
            </w:rPr>
            <w:drawing>
              <wp:anchor xmlns:wp="http://schemas.openxmlformats.org/drawingml/2006/wordprocessingDrawing" distT="0" distB="0" distL="114300" distR="114300" simplePos="0" relativeHeight="2" behindDoc="1" locked="0" layoutInCell="0" allowOverlap="0">
                <wp:simplePos x="0" y="0"/>
                <wp:positionH relativeFrom="column">
                  <wp:posOffset>-67310</wp:posOffset>
                </wp:positionH>
                <wp:positionV relativeFrom="paragraph">
                  <wp:posOffset>-9525</wp:posOffset>
                </wp:positionV>
                <wp:extent cx="1591310" cy="589915"/>
                <wp:effectExtent l="0" t="0" r="0" b="0"/>
                <wp:wrapNone/>
                <wp:docPr id="1" name="Bildobjekt 1"/>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dpi="0">
                        <a:blip xmlns:r="http://schemas.openxmlformats.org/officeDocument/2006/relationships" r:embed="Relimage2"/>
                        <a:srcRect/>
                        <a:stretch>
                          <a:fillRect/>
                        </a:stretch>
                      </pic:blipFill>
                      <pic:spPr>
                        <a:xfrm>
                          <a:off x="0" y="0"/>
                          <a:ext cx="1591310" cy="589915"/>
                        </a:xfrm>
                        <a:prstGeom prst="rect"/>
                        <a:noFill/>
                        <a:ln>
                          <a:noFill/>
                        </a:ln>
                      </pic:spPr>
                    </pic:pic>
                  </a:graphicData>
                </a:graphic>
              </wp:anchor>
            </w:drawing>
          </w:r>
        </w:p>
        <w:p/>
      </w:tc>
      <w:tc>
        <w:tcPr>
          <w:tcW w:w="3795" w:type="dxa"/>
          <w:tcBorders>
            <w:top w:val="nil"/>
            <w:left w:val="nil"/>
            <w:bottom w:val="nil"/>
            <w:right w:val="nil"/>
          </w:tcBorders>
          <w:tcMar>
            <w:top w:w="0" w:type="dxa"/>
            <w:left w:w="108" w:type="dxa"/>
            <w:bottom w:w="0" w:type="dxa"/>
            <w:right w:w="108" w:type="dxa"/>
          </w:tcMar>
        </w:tcPr>
        <w:p>
          <w:pPr>
            <w:spacing w:after="0" w:beforeAutospacing="0" w:afterAutospacing="0"/>
            <w:rPr>
              <w:b w:val="1"/>
              <w:lang w:bidi="sv-SE"/>
            </w:rPr>
          </w:pPr>
        </w:p>
        <w:p>
          <w:pPr>
            <w:spacing w:after="0" w:beforeAutospacing="0" w:afterAutospacing="0"/>
          </w:pPr>
        </w:p>
        <w:p>
          <w:pPr>
            <w:spacing w:after="0" w:beforeAutospacing="0" w:afterAutospacing="0"/>
          </w:pPr>
          <w:bookmarkStart w:id="0" w:name="b_15"/>
          <w:r>
            <w:t xml:space="preserve"> </w:t>
          </w:r>
          <w:bookmarkEnd w:id="0"/>
          <w:r>
            <w:t xml:space="preserve">   </w:t>
          </w:r>
        </w:p>
      </w:tc>
      <w:tc>
        <w:tcPr>
          <w:tcW w:w="2010" w:type="dxa"/>
          <w:tcBorders>
            <w:top w:val="nil"/>
            <w:left w:val="nil"/>
            <w:bottom w:val="nil"/>
            <w:right w:val="nil"/>
          </w:tcBorders>
          <w:tcMar>
            <w:top w:w="0" w:type="dxa"/>
            <w:left w:w="108" w:type="dxa"/>
            <w:bottom w:w="0" w:type="dxa"/>
            <w:right w:w="108" w:type="dxa"/>
          </w:tcMar>
        </w:tcPr>
        <w:p>
          <w:pPr>
            <w:spacing w:after="0" w:beforeAutospacing="0" w:afterAutospacing="0"/>
          </w:pPr>
          <w:r>
            <w:rPr>
              <w:lang w:bidi="sv-SE"/>
            </w:rPr>
            <w:t xml:space="preserve">Sida </w:t>
          </w:r>
          <w:r>
            <w:fldChar w:fldCharType="begin"/>
          </w:r>
          <w:r>
            <w:instrText xml:space="preserve"> PAGE </w:instrText>
          </w:r>
          <w:r>
            <w:fldChar w:fldCharType="separate"/>
          </w:r>
          <w:r>
            <w:t>#</w:t>
          </w:r>
          <w:r>
            <w:fldChar w:fldCharType="end"/>
          </w:r>
          <w:r>
            <w:rPr>
              <w:lang w:bidi="sv-SE"/>
            </w:rPr>
            <w:t xml:space="preserve"> </w:t>
          </w:r>
          <w:r>
            <w:rPr>
              <w:lang w:bidi="sv-SE"/>
            </w:rPr>
            <w:t>(</w:t>
          </w:r>
          <w:r>
            <w:rPr>
              <w:lang w:bidi="sv-SE"/>
            </w:rPr>
            <w:fldChar w:fldCharType="begin"/>
          </w:r>
          <w:r>
            <w:rPr>
              <w:lang w:bidi="sv-SE"/>
            </w:rPr>
            <w:instrText xml:space="preserve"> NUMPAGES </w:instrText>
          </w:r>
          <w:r>
            <w:rPr>
              <w:lang w:bidi="sv-SE"/>
            </w:rPr>
            <w:fldChar w:fldCharType="separate"/>
          </w:r>
          <w:r>
            <w:rPr>
              <w:lang w:bidi="sv-SE"/>
            </w:rPr>
            <w:t>#</w:t>
          </w:r>
          <w:r>
            <w:rPr>
              <w:lang w:bidi="sv-SE"/>
            </w:rPr>
            <w:fldChar w:fldCharType="end"/>
          </w:r>
          <w:r>
            <w:rPr>
              <w:lang w:bidi="sv-SE"/>
            </w:rPr>
            <w:t>)</w:t>
          </w:r>
        </w:p>
        <w:p>
          <w:pPr>
            <w:spacing w:after="0" w:beforeAutospacing="0" w:afterAutospacing="0"/>
          </w:pPr>
          <w:bookmarkStart w:id="1" w:name="b_16"/>
          <w:r>
            <w:t>PLAN.2024.498</w:t>
          </w:r>
          <w:bookmarkEnd w:id="1"/>
          <w:r>
            <w:t xml:space="preserve">  </w:t>
          </w:r>
        </w:p>
      </w:tc>
    </w:tr>
  </w:tbl>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10026" w:type="dxa"/>
      <w:tblInd w:w="1" w:type="dxa"/>
      <w:tblBorders>
        <w:top w:val="none" w:sz="0" w:space="0" w:shadow="0" w:frame="0" w:color="000000"/>
        <w:left w:val="none" w:sz="0" w:space="0" w:shadow="0" w:frame="0" w:color="000000"/>
        <w:bottom w:val="none" w:sz="0" w:space="0" w:shadow="0" w:frame="0" w:color="000000"/>
        <w:right w:val="none" w:sz="0" w:space="0" w:shadow="0" w:frame="0" w:color="000000"/>
        <w:insideH w:val="none" w:sz="0" w:space="0" w:shadow="0" w:frame="0" w:color="000000"/>
        <w:insideV w:val="none" w:sz="0" w:space="0" w:shadow="0" w:frame="0" w:color="000000"/>
      </w:tblBorders>
      <w:tblLook w:val="04A0"/>
    </w:tblPr>
    <w:tblGrid>
      <w:gridCol w:w="4236"/>
      <w:gridCol w:w="3795"/>
      <w:gridCol w:w="1995"/>
    </w:tblGrid>
    <w:tr>
      <w:tc>
        <w:tcPr>
          <w:tcW w:w="4236" w:type="dxa"/>
          <w:tcBorders>
            <w:top w:val="nil"/>
            <w:left w:val="nil"/>
            <w:bottom w:val="nil"/>
            <w:right w:val="nil"/>
          </w:tcBorders>
          <w:tcMar>
            <w:top w:w="0" w:type="dxa"/>
            <w:left w:w="108" w:type="dxa"/>
            <w:bottom w:w="0" w:type="dxa"/>
            <w:right w:w="108" w:type="dxa"/>
          </w:tcMar>
        </w:tcPr>
        <w:p>
          <w:r>
            <w:rPr>
              <w:rFonts w:ascii="Calibri" w:hAnsi="Calibri"/>
              <w:noProof w:val="1"/>
              <w:color w:val="auto"/>
            </w:rPr>
            <w:drawing>
              <wp:anchor xmlns:wp="http://schemas.openxmlformats.org/drawingml/2006/wordprocessingDrawing" distT="0" distB="0" distL="114300" distR="114300" simplePos="0" relativeHeight="1" behindDoc="1" locked="0" layoutInCell="0" allowOverlap="0">
                <wp:simplePos x="0" y="0"/>
                <wp:positionH relativeFrom="column">
                  <wp:posOffset>-67310</wp:posOffset>
                </wp:positionH>
                <wp:positionV relativeFrom="paragraph">
                  <wp:posOffset>-9525</wp:posOffset>
                </wp:positionV>
                <wp:extent cx="1591310" cy="589915"/>
                <wp:effectExtent l="0" t="0" r="0" b="0"/>
                <wp:wrapNone/>
                <wp:docPr id="2" name="Bildobjekt 2"/>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dpi="0">
                        <a:blip xmlns:r="http://schemas.openxmlformats.org/officeDocument/2006/relationships" r:embed="Relimage3"/>
                        <a:srcRect/>
                        <a:stretch>
                          <a:fillRect/>
                        </a:stretch>
                      </pic:blipFill>
                      <pic:spPr>
                        <a:xfrm>
                          <a:off x="0" y="0"/>
                          <a:ext cx="1591310" cy="589915"/>
                        </a:xfrm>
                        <a:prstGeom prst="rect"/>
                        <a:noFill/>
                        <a:ln>
                          <a:noFill/>
                        </a:ln>
                      </pic:spPr>
                    </pic:pic>
                  </a:graphicData>
                </a:graphic>
              </wp:anchor>
            </w:drawing>
          </w:r>
        </w:p>
        <w:p/>
      </w:tc>
      <w:tc>
        <w:tcPr>
          <w:tcW w:w="3795" w:type="dxa"/>
          <w:tcBorders>
            <w:top w:val="nil"/>
            <w:left w:val="nil"/>
            <w:bottom w:val="nil"/>
            <w:right w:val="nil"/>
          </w:tcBorders>
          <w:tcMar>
            <w:top w:w="0" w:type="dxa"/>
            <w:left w:w="108" w:type="dxa"/>
            <w:bottom w:w="0" w:type="dxa"/>
            <w:right w:w="108" w:type="dxa"/>
          </w:tcMar>
        </w:tcPr>
        <w:p>
          <w:pPr>
            <w:pStyle w:val="P2"/>
          </w:pPr>
          <w:r>
            <w:t>Samråd</w:t>
          </w:r>
        </w:p>
        <w:p>
          <w:pPr>
            <w:spacing w:after="0" w:beforeAutospacing="0" w:afterAutospacing="0"/>
            <w:rPr>
              <w:rtl w:val="0"/>
              <w:lang w:val="sv-SE" w:bidi="sv-SE" w:eastAsia="sv-SE"/>
            </w:rPr>
          </w:pPr>
        </w:p>
        <w:p>
          <w:pPr>
            <w:spacing w:after="0" w:beforeAutospacing="0" w:afterAutospacing="0"/>
          </w:pPr>
          <w:r>
            <w:rPr>
              <w:rtl w:val="0"/>
              <w:lang w:val="sv-SE" w:bidi="sv-SE" w:eastAsia="sv-SE"/>
            </w:rPr>
            <w:t xml:space="preserve"> </w:t>
          </w:r>
          <w:bookmarkStart w:id="0" w:name="b_28"/>
          <w:bookmarkEnd w:id="0"/>
          <w:r>
            <w:t xml:space="preserve"> </w:t>
          </w:r>
        </w:p>
      </w:tc>
      <w:tc>
        <w:tcPr>
          <w:tcW w:w="1995" w:type="dxa"/>
          <w:tcBorders>
            <w:top w:val="nil"/>
            <w:left w:val="nil"/>
            <w:bottom w:val="nil"/>
            <w:right w:val="nil"/>
          </w:tcBorders>
          <w:tcMar>
            <w:top w:w="0" w:type="dxa"/>
            <w:left w:w="108" w:type="dxa"/>
            <w:bottom w:w="0" w:type="dxa"/>
            <w:right w:w="108" w:type="dxa"/>
          </w:tcMar>
        </w:tcPr>
        <w:p>
          <w:pPr>
            <w:spacing w:after="0" w:beforeAutospacing="0" w:afterAutospacing="0"/>
          </w:pPr>
          <w:r>
            <w:t xml:space="preserve">Sida </w:t>
          </w:r>
          <w:r>
            <w:fldChar w:fldCharType="begin"/>
          </w:r>
          <w:r>
            <w:instrText xml:space="preserve"> PAGE </w:instrText>
          </w:r>
          <w:r>
            <w:fldChar w:fldCharType="separate"/>
          </w:r>
          <w:r>
            <w:t>#</w:t>
          </w:r>
          <w:r>
            <w:fldChar w:fldCharType="end"/>
          </w:r>
          <w:r>
            <w:t xml:space="preserve"> </w:t>
          </w:r>
          <w:r>
            <w:t>(</w:t>
          </w:r>
          <w:r>
            <w:fldChar w:fldCharType="begin"/>
          </w:r>
          <w:r>
            <w:instrText xml:space="preserve"> NUMPAGES </w:instrText>
          </w:r>
          <w:r>
            <w:fldChar w:fldCharType="separate"/>
          </w:r>
          <w:r>
            <w:t>#</w:t>
          </w:r>
          <w:r>
            <w:fldChar w:fldCharType="end"/>
          </w:r>
          <w:r>
            <w:t>)</w:t>
          </w:r>
        </w:p>
        <w:p>
          <w:pPr>
            <w:spacing w:after="0" w:beforeAutospacing="0" w:afterAutospacing="0"/>
          </w:pPr>
          <w:bookmarkStart w:id="1" w:name="b_27"/>
          <w:r>
            <w:t>PLAN.2024.498</w:t>
          </w:r>
          <w:bookmarkEnd w:id="1"/>
          <w:r>
            <w:t xml:space="preserve">  </w:t>
          </w:r>
        </w:p>
      </w:tc>
    </w:tr>
  </w:tbl>
  <w:p>
    <w:pPr>
      <w:spacing w:before="240" w:beforeAutospacing="0" w:afterAutospacing="0"/>
    </w:pPr>
    <w:bookmarkStart w:id="2" w:name="b_26"/>
    <w:r>
      <w:rPr>
        <w:rtl w:val="0"/>
        <w:lang w:val="sv-SE" w:bidi="sv-SE" w:eastAsia="sv-SE"/>
      </w:rPr>
      <w:t>Detaljplan för Bor 1:20 med flera (stationsområdet) i Bor</w:t>
    </w:r>
    <w:bookmarkEnd w:id="2"/>
    <w:r>
      <w:rPr>
        <w:rtl w:val="0"/>
        <w:lang w:val="sv-SE" w:bidi="sv-SE" w:eastAsia="sv-SE"/>
      </w:rPr>
      <w:t xml:space="preserve"> </w:t>
    </w:r>
  </w:p>
</w:hdr>
</file>

<file path=word/numbering.xml><?xml version="1.0" encoding="utf-8"?>
<w:numbering xmlns:w="http://schemas.openxmlformats.org/wordprocessingml/2006/main">
  <w:abstractNum w:abstractNumId="0">
    <w:nsid w:val="4F594F41"/>
    <w:multiLevelType w:val="hybridMultilevel"/>
    <w:lvl w:ilvl="0" w:tplc="041D0001">
      <w:start w:val="1"/>
      <w:numFmt w:val="bullet"/>
      <w:suff w:val="tab"/>
      <w:lvlText w:val=""/>
      <w:lvlJc w:val="left"/>
      <w:pPr>
        <w:ind w:hanging="360" w:left="720"/>
      </w:pPr>
      <w:rPr>
        <w:rFonts w:ascii="Symbol" w:hAnsi="Symbol"/>
      </w:rPr>
    </w:lvl>
    <w:lvl w:ilvl="1" w:tplc="041D0003">
      <w:start w:val="1"/>
      <w:numFmt w:val="bullet"/>
      <w:suff w:val="tab"/>
      <w:lvlText w:val="o"/>
      <w:lvlJc w:val="left"/>
      <w:pPr>
        <w:ind w:hanging="360" w:left="1440"/>
      </w:pPr>
      <w:rPr>
        <w:rFonts w:ascii="Courier New" w:hAnsi="Courier New"/>
      </w:rPr>
    </w:lvl>
    <w:lvl w:ilvl="2" w:tplc="041D0005">
      <w:start w:val="1"/>
      <w:numFmt w:val="bullet"/>
      <w:suff w:val="tab"/>
      <w:lvlText w:val=""/>
      <w:lvlJc w:val="left"/>
      <w:pPr>
        <w:ind w:hanging="360" w:left="2160"/>
      </w:pPr>
      <w:rPr>
        <w:rFonts w:ascii="Wingdings" w:hAnsi="Wingdings"/>
      </w:rPr>
    </w:lvl>
    <w:lvl w:ilvl="3" w:tplc="041D0001">
      <w:start w:val="1"/>
      <w:numFmt w:val="bullet"/>
      <w:suff w:val="tab"/>
      <w:lvlText w:val=""/>
      <w:lvlJc w:val="left"/>
      <w:pPr>
        <w:ind w:hanging="360" w:left="2880"/>
      </w:pPr>
      <w:rPr>
        <w:rFonts w:ascii="Symbol" w:hAnsi="Symbol"/>
      </w:rPr>
    </w:lvl>
    <w:lvl w:ilvl="4" w:tplc="041D0003">
      <w:start w:val="1"/>
      <w:numFmt w:val="bullet"/>
      <w:suff w:val="tab"/>
      <w:lvlText w:val="o"/>
      <w:lvlJc w:val="left"/>
      <w:pPr>
        <w:ind w:hanging="360" w:left="3600"/>
      </w:pPr>
      <w:rPr>
        <w:rFonts w:ascii="Courier New" w:hAnsi="Courier New"/>
      </w:rPr>
    </w:lvl>
    <w:lvl w:ilvl="5" w:tplc="041D0005">
      <w:start w:val="1"/>
      <w:numFmt w:val="bullet"/>
      <w:suff w:val="tab"/>
      <w:lvlText w:val=""/>
      <w:lvlJc w:val="left"/>
      <w:pPr>
        <w:ind w:hanging="360" w:left="4320"/>
      </w:pPr>
      <w:rPr>
        <w:rFonts w:ascii="Wingdings" w:hAnsi="Wingdings"/>
      </w:rPr>
    </w:lvl>
    <w:lvl w:ilvl="6" w:tplc="041D0001">
      <w:start w:val="1"/>
      <w:numFmt w:val="bullet"/>
      <w:suff w:val="tab"/>
      <w:lvlText w:val=""/>
      <w:lvlJc w:val="left"/>
      <w:pPr>
        <w:ind w:hanging="360" w:left="5040"/>
      </w:pPr>
      <w:rPr>
        <w:rFonts w:ascii="Symbol" w:hAnsi="Symbol"/>
      </w:rPr>
    </w:lvl>
    <w:lvl w:ilvl="7" w:tplc="041D0003">
      <w:start w:val="1"/>
      <w:numFmt w:val="bullet"/>
      <w:suff w:val="tab"/>
      <w:lvlText w:val="o"/>
      <w:lvlJc w:val="left"/>
      <w:pPr>
        <w:ind w:hanging="360" w:left="5760"/>
      </w:pPr>
      <w:rPr>
        <w:rFonts w:ascii="Courier New" w:hAnsi="Courier New"/>
      </w:rPr>
    </w:lvl>
    <w:lvl w:ilvl="8" w:tplc="041D0005">
      <w:start w:val="1"/>
      <w:numFmt w:val="bullet"/>
      <w:suff w:val="tab"/>
      <w:lvlText w:val=""/>
      <w:lvlJc w:val="left"/>
      <w:pPr>
        <w:ind w:hanging="360" w:left="6480"/>
      </w:pPr>
      <w:rPr>
        <w:rFonts w:ascii="Wingdings" w:hAnsi="Wingdings"/>
      </w:rPr>
    </w:lvl>
  </w:abstractNum>
  <w:abstractNum w:abstractNumId="1">
    <w:nsid w:val="7DE30FCB"/>
    <w:multiLevelType w:val="hybridMultilevel"/>
    <w:lvl w:ilvl="0" w:tplc="2983029E">
      <w:start w:val="1"/>
      <w:numFmt w:val="decimal"/>
      <w:suff w:val="tab"/>
      <w:lvlText w:val="%1."/>
      <w:lvlJc w:val="left"/>
      <w:pPr>
        <w:ind w:hanging="360" w:left="720"/>
      </w:pPr>
      <w:rPr/>
    </w:lvl>
    <w:lvl w:ilvl="1" w:tplc="1F2918EC">
      <w:start w:val="1"/>
      <w:numFmt w:val="decimal"/>
      <w:suff w:val="tab"/>
      <w:lvlText w:val="%2."/>
      <w:lvlJc w:val="left"/>
      <w:pPr>
        <w:ind w:hanging="360" w:left="1440"/>
      </w:pPr>
      <w:rPr/>
    </w:lvl>
    <w:lvl w:ilvl="2" w:tplc="5EC0C768">
      <w:start w:val="1"/>
      <w:numFmt w:val="decimal"/>
      <w:suff w:val="tab"/>
      <w:lvlText w:val="%3."/>
      <w:lvlJc w:val="left"/>
      <w:pPr>
        <w:ind w:hanging="360" w:left="2160"/>
      </w:pPr>
      <w:rPr/>
    </w:lvl>
    <w:lvl w:ilvl="3" w:tplc="07A000B0">
      <w:start w:val="1"/>
      <w:numFmt w:val="decimal"/>
      <w:suff w:val="tab"/>
      <w:lvlText w:val="%4."/>
      <w:lvlJc w:val="left"/>
      <w:pPr>
        <w:ind w:hanging="360" w:left="2880"/>
      </w:pPr>
      <w:rPr/>
    </w:lvl>
    <w:lvl w:ilvl="4" w:tplc="04468718">
      <w:start w:val="1"/>
      <w:numFmt w:val="decimal"/>
      <w:suff w:val="tab"/>
      <w:lvlText w:val="%5."/>
      <w:lvlJc w:val="left"/>
      <w:pPr>
        <w:ind w:hanging="360" w:left="3600"/>
      </w:pPr>
      <w:rPr/>
    </w:lvl>
    <w:lvl w:ilvl="5" w:tplc="0F11A7E7">
      <w:start w:val="1"/>
      <w:numFmt w:val="decimal"/>
      <w:suff w:val="tab"/>
      <w:lvlText w:val="%6."/>
      <w:lvlJc w:val="left"/>
      <w:pPr>
        <w:ind w:hanging="360" w:left="4320"/>
      </w:pPr>
      <w:rPr/>
    </w:lvl>
    <w:lvl w:ilvl="6" w:tplc="1AAD40DE">
      <w:start w:val="1"/>
      <w:numFmt w:val="decimal"/>
      <w:suff w:val="tab"/>
      <w:lvlText w:val="%7."/>
      <w:lvlJc w:val="left"/>
      <w:pPr>
        <w:ind w:hanging="360" w:left="5040"/>
      </w:pPr>
      <w:rPr/>
    </w:lvl>
    <w:lvl w:ilvl="7" w:tplc="7C169AE8">
      <w:start w:val="1"/>
      <w:numFmt w:val="decimal"/>
      <w:suff w:val="tab"/>
      <w:lvlText w:val="%8."/>
      <w:lvlJc w:val="left"/>
      <w:pPr>
        <w:ind w:hanging="360" w:left="5760"/>
      </w:pPr>
      <w:rPr/>
    </w:lvl>
    <w:lvl w:ilvl="8" w:tplc="4F7196D3">
      <w:start w:val="1"/>
      <w:numFmt w:val="decimal"/>
      <w:suff w:val="tab"/>
      <w:lvlText w:val="%9."/>
      <w:lvlJc w:val="left"/>
      <w:pPr>
        <w:ind w:hanging="360" w:left="6480"/>
      </w:pPr>
      <w:rPr/>
    </w:lvl>
  </w:abstractNum>
  <w:abstractNum w:abstractNumId="2">
    <w:nsid w:val="56B7D5F4"/>
    <w:multiLevelType w:val="hybridMultilevel"/>
    <w:lvl w:ilvl="0" w:tplc="6CE77950">
      <w:start w:val="1"/>
      <w:numFmt w:val="bullet"/>
      <w:suff w:val="tab"/>
      <w:lvlText w:val="·"/>
      <w:lvlJc w:val="left"/>
      <w:pPr>
        <w:ind w:hanging="360" w:left="720"/>
      </w:pPr>
      <w:rPr>
        <w:rFonts w:ascii="Symbol" w:hAnsi="Symbol"/>
      </w:rPr>
    </w:lvl>
    <w:lvl w:ilvl="1" w:tplc="4CA0CE88">
      <w:start w:val="1"/>
      <w:numFmt w:val="bullet"/>
      <w:suff w:val="tab"/>
      <w:lvlText w:val="o"/>
      <w:lvlJc w:val="left"/>
      <w:pPr>
        <w:ind w:hanging="360" w:left="1440"/>
      </w:pPr>
      <w:rPr>
        <w:rFonts w:ascii="Symbol" w:hAnsi="Symbol"/>
      </w:rPr>
    </w:lvl>
    <w:lvl w:ilvl="2" w:tplc="17DD4879">
      <w:start w:val="1"/>
      <w:numFmt w:val="bullet"/>
      <w:suff w:val="tab"/>
      <w:lvlText w:val="·"/>
      <w:lvlJc w:val="left"/>
      <w:pPr>
        <w:ind w:hanging="360" w:left="2160"/>
      </w:pPr>
      <w:rPr>
        <w:rFonts w:ascii="Symbol" w:hAnsi="Symbol"/>
      </w:rPr>
    </w:lvl>
    <w:lvl w:ilvl="3" w:tplc="21166BD7">
      <w:start w:val="1"/>
      <w:numFmt w:val="bullet"/>
      <w:suff w:val="tab"/>
      <w:lvlText w:val="o"/>
      <w:lvlJc w:val="left"/>
      <w:pPr>
        <w:ind w:hanging="360" w:left="2880"/>
      </w:pPr>
      <w:rPr>
        <w:rFonts w:ascii="Symbol" w:hAnsi="Symbol"/>
      </w:rPr>
    </w:lvl>
    <w:lvl w:ilvl="4" w:tplc="66C232D0">
      <w:start w:val="1"/>
      <w:numFmt w:val="bullet"/>
      <w:suff w:val="tab"/>
      <w:lvlText w:val="·"/>
      <w:lvlJc w:val="left"/>
      <w:pPr>
        <w:ind w:hanging="360" w:left="3600"/>
      </w:pPr>
      <w:rPr>
        <w:rFonts w:ascii="Symbol" w:hAnsi="Symbol"/>
      </w:rPr>
    </w:lvl>
    <w:lvl w:ilvl="5" w:tplc="5B2C7855">
      <w:start w:val="1"/>
      <w:numFmt w:val="bullet"/>
      <w:suff w:val="tab"/>
      <w:lvlText w:val="o"/>
      <w:lvlJc w:val="left"/>
      <w:pPr>
        <w:ind w:hanging="360" w:left="4320"/>
      </w:pPr>
      <w:rPr>
        <w:rFonts w:ascii="Symbol" w:hAnsi="Symbol"/>
      </w:rPr>
    </w:lvl>
    <w:lvl w:ilvl="6" w:tplc="2B7C6EED">
      <w:start w:val="1"/>
      <w:numFmt w:val="bullet"/>
      <w:suff w:val="tab"/>
      <w:lvlText w:val="·"/>
      <w:lvlJc w:val="left"/>
      <w:pPr>
        <w:ind w:hanging="360" w:left="5040"/>
      </w:pPr>
      <w:rPr>
        <w:rFonts w:ascii="Symbol" w:hAnsi="Symbol"/>
      </w:rPr>
    </w:lvl>
    <w:lvl w:ilvl="7" w:tplc="3B69CD92">
      <w:start w:val="1"/>
      <w:numFmt w:val="bullet"/>
      <w:suff w:val="tab"/>
      <w:lvlText w:val="o"/>
      <w:lvlJc w:val="left"/>
      <w:pPr>
        <w:ind w:hanging="360" w:left="5760"/>
      </w:pPr>
      <w:rPr>
        <w:rFonts w:ascii="Symbol" w:hAnsi="Symbol"/>
      </w:rPr>
    </w:lvl>
    <w:lvl w:ilvl="8" w:tplc="18DDF8BA">
      <w:start w:val="1"/>
      <w:numFmt w:val="bullet"/>
      <w:suff w:val="tab"/>
      <w:lvlText w:val="·"/>
      <w:lvlJc w:val="left"/>
      <w:pPr>
        <w:ind w:hanging="360" w:left="6480"/>
      </w:pPr>
      <w:rPr>
        <w:rFonts w:ascii="Symbol" w:hAnsi="Symbol"/>
      </w:rPr>
    </w:lvl>
  </w:abstractNum>
  <w:abstractNum w:abstractNumId="3">
    <w:nsid w:val="3EB61B79"/>
    <w:multiLevelType w:val="multilevel"/>
    <w:lvl w:ilvl="0">
      <w:start w:val="1"/>
      <w:numFmt w:val="bullet"/>
      <w:suff w:val="tab"/>
      <w:lvlText w:val=""/>
      <w:lvlJc w:val="left"/>
      <w:pPr>
        <w:ind w:hanging="360" w:left="360"/>
      </w:pPr>
      <w:rPr>
        <w:rFonts w:ascii="Wingdings" w:hAnsi="Wingdings"/>
        <w:sz w:val="24"/>
      </w:rPr>
    </w:lvl>
    <w:lvl w:ilvl="1">
      <w:start w:val="1"/>
      <w:numFmt w:val="decimal"/>
      <w:suff w:val="tab"/>
      <w:lvlText w:val="%1."/>
      <w:lvlJc w:val="left"/>
      <w:pPr/>
      <w:rPr/>
    </w:lvl>
    <w:lvl w:ilvl="2">
      <w:start w:val="1"/>
      <w:numFmt w:val="decimal"/>
      <w:suff w:val="tab"/>
      <w:lvlText w:val="%1."/>
      <w:lvlJc w:val="left"/>
      <w:pPr/>
      <w:rPr/>
    </w:lvl>
    <w:lvl w:ilvl="3">
      <w:start w:val="1"/>
      <w:numFmt w:val="decimal"/>
      <w:suff w:val="tab"/>
      <w:lvlText w:val="%1."/>
      <w:lvlJc w:val="left"/>
      <w:pPr/>
      <w:rPr/>
    </w:lvl>
    <w:lvl w:ilvl="4">
      <w:start w:val="1"/>
      <w:numFmt w:val="decimal"/>
      <w:suff w:val="tab"/>
      <w:lvlText w:val="%1."/>
      <w:lvlJc w:val="left"/>
      <w:pPr/>
      <w:rPr/>
    </w:lvl>
    <w:lvl w:ilvl="5">
      <w:start w:val="1"/>
      <w:numFmt w:val="decimal"/>
      <w:suff w:val="tab"/>
      <w:lvlText w:val="%1."/>
      <w:lvlJc w:val="left"/>
      <w:pPr/>
      <w:rPr/>
    </w:lvl>
    <w:lvl w:ilvl="6">
      <w:start w:val="1"/>
      <w:numFmt w:val="decimal"/>
      <w:suff w:val="tab"/>
      <w:lvlText w:val="%1."/>
      <w:lvlJc w:val="left"/>
      <w:pPr/>
      <w:rPr/>
    </w:lvl>
    <w:lvl w:ilvl="7">
      <w:start w:val="1"/>
      <w:numFmt w:val="decimal"/>
      <w:suff w:val="tab"/>
      <w:lvlText w:val="%1."/>
      <w:lvlJc w:val="left"/>
      <w:pPr/>
      <w:rPr/>
    </w:lvl>
    <w:lvl w:ilvl="8">
      <w:start w:val="1"/>
      <w:numFmt w:val="decimal"/>
      <w:suff w:val="tab"/>
      <w:lvlText w:val="%1."/>
      <w:lvlJc w:val="left"/>
      <w:pPr/>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displayBackgroundShape w:val="0"/>
  <w:defaultTabStop w:val="720"/>
  <w:autoHyphenation w:val="0"/>
  <w:evenAndOddHeaders w:val="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imes New Roman" w:hAnsi="Times New Roman" w:cs="Times New Roman" w:eastAsia="Times New Roman"/>
        <w:b w:val="0"/>
        <w:i w:val="0"/>
        <w:caps w:val="0"/>
        <w:noProof w:val="0"/>
        <w:vanish w:val="0"/>
        <w:color w:val="000000"/>
        <w:sz w:val="24"/>
        <w:szCs w:val="22"/>
        <w:u w:val="none"/>
        <w:shd w:val="clear" w:color="auto" w:fill="auto"/>
        <w:vertAlign w:val="baseline"/>
        <w:lang w:val="sv-SE" w:bidi="ar-SA" w:eastAsia="sv-SE"/>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qFormat/>
    <w:pPr>
      <w:spacing w:after="160" w:beforeAutospacing="0" w:afterAutospacing="0"/>
    </w:pPr>
    <w:rPr/>
  </w:style>
  <w:style w:type="paragraph" w:styleId="P1">
    <w:name w:val="Heading 1"/>
    <w:basedOn w:val="P0"/>
    <w:next w:val="P0"/>
    <w:link w:val="C3"/>
    <w:qFormat/>
    <w:pPr>
      <w:spacing w:before="480" w:beforeAutospacing="0" w:afterAutospacing="0"/>
      <w:outlineLvl w:val="0"/>
    </w:pPr>
    <w:rPr>
      <w:rFonts w:ascii="Arial" w:hAnsi="Arial"/>
      <w:b w:val="1"/>
      <w:sz w:val="26"/>
    </w:rPr>
  </w:style>
  <w:style w:type="paragraph" w:styleId="P2">
    <w:name w:val="Heading 2"/>
    <w:basedOn w:val="P0"/>
    <w:next w:val="P0"/>
    <w:link w:val="C4"/>
    <w:qFormat/>
    <w:pPr>
      <w:outlineLvl w:val="1"/>
    </w:pPr>
    <w:rPr>
      <w:rFonts w:ascii="Arial" w:hAnsi="Arial"/>
      <w:b w:val="1"/>
    </w:rPr>
  </w:style>
  <w:style w:type="paragraph" w:styleId="P3">
    <w:name w:val="Heading 3"/>
    <w:basedOn w:val="P0"/>
    <w:next w:val="P0"/>
    <w:link w:val="C5"/>
    <w:semiHidden/>
    <w:qFormat/>
    <w:pPr>
      <w:spacing w:before="200" w:beforeAutospacing="0" w:afterAutospacing="0"/>
      <w:outlineLvl w:val="2"/>
    </w:pPr>
    <w:rPr>
      <w:b w:val="1"/>
      <w:color w:val="4F81BD"/>
    </w:rPr>
  </w:style>
  <w:style w:type="paragraph" w:styleId="P4">
    <w:name w:val="Heading 4"/>
    <w:basedOn w:val="P0"/>
    <w:next w:val="P0"/>
    <w:link w:val="C6"/>
    <w:semiHidden/>
    <w:qFormat/>
    <w:pPr>
      <w:spacing w:before="200" w:beforeAutospacing="0" w:afterAutospacing="0"/>
      <w:outlineLvl w:val="3"/>
    </w:pPr>
    <w:rPr>
      <w:b w:val="1"/>
      <w:i w:val="1"/>
      <w:color w:val="4F81BD"/>
    </w:rPr>
  </w:style>
  <w:style w:type="paragraph" w:styleId="P5">
    <w:name w:val="Heading 5"/>
    <w:basedOn w:val="P0"/>
    <w:next w:val="P0"/>
    <w:link w:val="C7"/>
    <w:semiHidden/>
    <w:qFormat/>
    <w:pPr>
      <w:spacing w:before="200" w:beforeAutospacing="0" w:afterAutospacing="0"/>
      <w:outlineLvl w:val="4"/>
    </w:pPr>
    <w:rPr>
      <w:color w:val="243F60"/>
    </w:rPr>
  </w:style>
  <w:style w:type="paragraph" w:styleId="P6">
    <w:name w:val="Heading 6"/>
    <w:basedOn w:val="P0"/>
    <w:next w:val="P0"/>
    <w:link w:val="C8"/>
    <w:semiHidden/>
    <w:qFormat/>
    <w:pPr>
      <w:spacing w:before="200" w:beforeAutospacing="0" w:afterAutospacing="0"/>
      <w:outlineLvl w:val="5"/>
    </w:pPr>
    <w:rPr>
      <w:i w:val="1"/>
      <w:color w:val="243F60"/>
    </w:rPr>
  </w:style>
  <w:style w:type="paragraph" w:styleId="P7">
    <w:name w:val="Heading 7"/>
    <w:basedOn w:val="P0"/>
    <w:next w:val="P0"/>
    <w:link w:val="C9"/>
    <w:pPr>
      <w:spacing w:before="200" w:beforeAutospacing="0" w:afterAutospacing="0"/>
      <w:outlineLvl w:val="6"/>
    </w:pPr>
    <w:rPr>
      <w:i w:val="1"/>
      <w:color w:val="404040"/>
    </w:rPr>
  </w:style>
  <w:style w:type="paragraph" w:styleId="P8">
    <w:name w:val="Heading 8"/>
    <w:basedOn w:val="P0"/>
    <w:next w:val="P0"/>
    <w:link w:val="C10"/>
    <w:pPr>
      <w:spacing w:before="200" w:beforeAutospacing="0" w:afterAutospacing="0"/>
      <w:outlineLvl w:val="7"/>
    </w:pPr>
    <w:rPr>
      <w:color w:val="404040"/>
      <w:sz w:val="20"/>
    </w:rPr>
  </w:style>
  <w:style w:type="paragraph" w:styleId="P9">
    <w:name w:val="Heading 9"/>
    <w:basedOn w:val="P0"/>
    <w:next w:val="P0"/>
    <w:link w:val="C11"/>
    <w:pPr>
      <w:spacing w:before="200" w:beforeAutospacing="0" w:afterAutospacing="0"/>
      <w:outlineLvl w:val="8"/>
    </w:pPr>
    <w:rPr>
      <w:i w:val="1"/>
      <w:color w:val="404040"/>
      <w:sz w:val="20"/>
    </w:rPr>
  </w:style>
  <w:style w:type="paragraph" w:styleId="P10">
    <w:name w:val="Body Text"/>
    <w:basedOn w:val="P0"/>
    <w:next w:val="P10"/>
    <w:pPr>
      <w:tabs>
        <w:tab w:val="left" w:pos="709" w:leader="none"/>
      </w:tabs>
      <w:spacing w:after="0" w:beforeAutospacing="0" w:afterAutospacing="0"/>
      <w:ind w:left="680" w:right="1106"/>
    </w:pPr>
    <w:rPr>
      <w:color w:val="auto"/>
    </w:rPr>
  </w:style>
  <w:style w:type="paragraph" w:styleId="P11">
    <w:name w:val="List Paragraph"/>
    <w:basedOn w:val="P0"/>
    <w:next w:val="P11"/>
    <w:pPr>
      <w:spacing w:after="0" w:beforeAutospacing="0" w:afterAutospacing="0"/>
      <w:ind w:left="720"/>
      <w:contextualSpacing w:val="1"/>
    </w:pPr>
    <w:rPr>
      <w:color w:val="auto"/>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Rubrik 1 Char"/>
    <w:basedOn w:val="C0"/>
    <w:link w:val="P1"/>
    <w:hidden/>
    <w:rPr>
      <w:rFonts w:ascii="Arial" w:hAnsi="Arial"/>
      <w:b w:val="1"/>
      <w:sz w:val="26"/>
    </w:rPr>
  </w:style>
  <w:style w:type="character" w:styleId="C4">
    <w:name w:val="Rubrik 2 Char"/>
    <w:basedOn w:val="C0"/>
    <w:link w:val="P2"/>
    <w:hidden/>
    <w:rPr>
      <w:rFonts w:ascii="Arial" w:hAnsi="Arial"/>
      <w:b w:val="1"/>
    </w:rPr>
  </w:style>
  <w:style w:type="character" w:styleId="C5">
    <w:name w:val="Rubrik 3 Char"/>
    <w:basedOn w:val="C0"/>
    <w:link w:val="P3"/>
    <w:hidden/>
    <w:rPr>
      <w:b w:val="1"/>
      <w:color w:val="4F81BD"/>
    </w:rPr>
  </w:style>
  <w:style w:type="character" w:styleId="C6">
    <w:name w:val="Rubrik 4 Char"/>
    <w:basedOn w:val="C0"/>
    <w:link w:val="P4"/>
    <w:hidden/>
    <w:rPr>
      <w:b w:val="1"/>
      <w:i w:val="1"/>
      <w:color w:val="4F81BD"/>
    </w:rPr>
  </w:style>
  <w:style w:type="character" w:styleId="C7">
    <w:name w:val="Rubrik 5 Char"/>
    <w:basedOn w:val="C0"/>
    <w:link w:val="P5"/>
    <w:hidden/>
    <w:rPr>
      <w:color w:val="243F60"/>
    </w:rPr>
  </w:style>
  <w:style w:type="character" w:styleId="C8">
    <w:name w:val="Rubrik 6 Char"/>
    <w:basedOn w:val="C0"/>
    <w:link w:val="P6"/>
    <w:hidden/>
    <w:rPr>
      <w:i w:val="1"/>
      <w:color w:val="243F60"/>
    </w:rPr>
  </w:style>
  <w:style w:type="character" w:styleId="C9">
    <w:name w:val="Rubrik 7 Char"/>
    <w:basedOn w:val="C0"/>
    <w:link w:val="P7"/>
    <w:hidden/>
    <w:rPr>
      <w:i w:val="1"/>
      <w:color w:val="404040"/>
    </w:rPr>
  </w:style>
  <w:style w:type="character" w:styleId="C10">
    <w:name w:val="Rubrik 8 Char"/>
    <w:basedOn w:val="C0"/>
    <w:link w:val="P8"/>
    <w:hidden/>
    <w:rPr>
      <w:color w:val="404040"/>
      <w:sz w:val="20"/>
    </w:rPr>
  </w:style>
  <w:style w:type="character" w:styleId="C11">
    <w:name w:val="Rubrik 9 Char"/>
    <w:basedOn w:val="C0"/>
    <w:link w:val="P9"/>
    <w:hidden/>
    <w:rPr>
      <w:i w:val="1"/>
      <w:color w:val="404040"/>
      <w:sz w:val="20"/>
    </w:rPr>
  </w:style>
  <w:style w:type="table" w:styleId="T0" w:default="1">
    <w:name w:val="Normal Table"/>
    <w:semiHidden/>
    <w:tblPr>
      <w:tblInd w:w="0" w:type="dxa"/>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Pr>
    <w:trPr/>
    <w:tcPr/>
  </w:style>
  <w:style w:type="numbering" w:styleId="N0">
    <w:name w:val="No List"/>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Ftr3" Type="http://schemas.openxmlformats.org/officeDocument/2006/relationships/footer" Target="footer3.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footer3.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API/22.2.4.0</Application>
  <AppVersion>22.2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Dusan Mijatovic</dc:creator>
  <dcterms:created xsi:type="dcterms:W3CDTF">2026-01-14T13:04:21Z</dcterms:created>
  <cp:lastModifiedBy>Kristoffer Lideberg</cp:lastModifiedBy>
  <cp:lastPrinted>2020-06-05T13:10:00Z</cp:lastPrinted>
  <dcterms:modified xsi:type="dcterms:W3CDTF">2026-01-14T13:04:21Z</dcterms:modified>
  <cp:revision>2</cp:revision>
</cp:coreProperties>
</file>